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1C4" w:rsidRPr="00A61545" w:rsidRDefault="00DB61C4" w:rsidP="00DB61C4">
      <w:pPr>
        <w:pStyle w:val="Heading1"/>
        <w:rPr>
          <w:color w:val="FF0000"/>
        </w:rPr>
      </w:pPr>
      <w:bookmarkStart w:id="0" w:name="_Toc499053277"/>
      <w:r w:rsidRPr="00A61545">
        <w:rPr>
          <w:color w:val="FF0000"/>
        </w:rPr>
        <w:t>Appendix 1: Participants Handout - Day 1</w:t>
      </w:r>
      <w:bookmarkEnd w:id="0"/>
      <w:r w:rsidRPr="00A61545">
        <w:rPr>
          <w:color w:val="FF0000"/>
        </w:rPr>
        <w:t xml:space="preserve"> </w:t>
      </w:r>
    </w:p>
    <w:p w:rsidR="00DB61C4" w:rsidRPr="00A61545" w:rsidRDefault="00DB61C4" w:rsidP="00DB61C4">
      <w:pPr>
        <w:rPr>
          <w:color w:val="FF0000"/>
        </w:rPr>
      </w:pPr>
      <w:r w:rsidRPr="00A61545">
        <w:rPr>
          <w:color w:val="FF0000"/>
        </w:rPr>
        <w:t xml:space="preserve">ACRONYMS </w:t>
      </w:r>
    </w:p>
    <w:tbl>
      <w:tblPr>
        <w:tblW w:w="9360" w:type="dxa"/>
        <w:tblLayout w:type="fixed"/>
        <w:tblLook w:val="0000" w:firstRow="0" w:lastRow="0" w:firstColumn="0" w:lastColumn="0" w:noHBand="0" w:noVBand="0"/>
      </w:tblPr>
      <w:tblGrid>
        <w:gridCol w:w="2216"/>
        <w:gridCol w:w="7144"/>
      </w:tblGrid>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AIDS</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Acquired Immune Deficiency Syndrome</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ART</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Antiretroviral Therapy</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CSO</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Civil Society Organisations</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DIC</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Drop In Centre</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DQA</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 xml:space="preserve">Data quality assessment </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FGD</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 xml:space="preserve">Focus Group Discussions </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FSW</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Female Sex Workers</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GFATM</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 xml:space="preserve">The Global Fund to Fight AIDS, Tuberculosis and Malaria </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HBV</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Hepatitis B Virus</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HCT</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HIV Counseling and Testing</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HCV</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Hepatitis C Virus</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HIV</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Human Immunodeficiency Virus</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IBBS</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 xml:space="preserve">Integrated Bio-Behavioral Surveillance </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IEC</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Information, Education and Communication</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KII</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 xml:space="preserve">Key Informant Interviews </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KP</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Key Populations</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M&amp;E</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Monitoring and Evaluation</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MSM</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Men having sex with men</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MST</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Methadone Substitution Therapy</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MSW</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Male Sex Workers</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NGO</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Non-Governmental Organization</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ORW</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Outreach Worker</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OST</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Opioid Substitution Therapy</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PE</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Peer Educators</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PLHIV</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People Living with HIV</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PMTCT</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Prevention of Mother to Child Transmission</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PSM</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Procurement and Supply Management</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PWID</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People Who Inject Drugs</w:t>
            </w:r>
          </w:p>
        </w:tc>
      </w:tr>
      <w:tr w:rsidR="00DB61C4" w:rsidRPr="00A61545" w:rsidTr="00DB1064">
        <w:trPr>
          <w:trHeight w:val="20"/>
        </w:trPr>
        <w:tc>
          <w:tcPr>
            <w:tcW w:w="2216" w:type="dxa"/>
          </w:tcPr>
          <w:p w:rsidR="00DB61C4" w:rsidRPr="00A61545" w:rsidRDefault="00DB61C4" w:rsidP="00DB1064">
            <w:pPr>
              <w:tabs>
                <w:tab w:val="right" w:pos="1769"/>
              </w:tabs>
              <w:spacing w:after="0" w:line="276" w:lineRule="auto"/>
              <w:rPr>
                <w:color w:val="FF0000"/>
                <w:sz w:val="18"/>
                <w:szCs w:val="18"/>
              </w:rPr>
            </w:pPr>
            <w:r w:rsidRPr="00A61545">
              <w:rPr>
                <w:color w:val="FF0000"/>
                <w:sz w:val="18"/>
                <w:szCs w:val="18"/>
              </w:rPr>
              <w:t>QI</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Quality Improvement</w:t>
            </w:r>
          </w:p>
        </w:tc>
      </w:tr>
      <w:tr w:rsidR="00DB61C4" w:rsidRPr="00A61545" w:rsidTr="00DB1064">
        <w:trPr>
          <w:trHeight w:val="20"/>
        </w:trPr>
        <w:tc>
          <w:tcPr>
            <w:tcW w:w="2216" w:type="dxa"/>
          </w:tcPr>
          <w:p w:rsidR="00DB61C4" w:rsidRPr="00A61545" w:rsidRDefault="00DB61C4" w:rsidP="00DB1064">
            <w:pPr>
              <w:tabs>
                <w:tab w:val="right" w:pos="1769"/>
              </w:tabs>
              <w:spacing w:after="0" w:line="276" w:lineRule="auto"/>
              <w:rPr>
                <w:color w:val="FF0000"/>
                <w:sz w:val="18"/>
                <w:szCs w:val="18"/>
              </w:rPr>
            </w:pPr>
            <w:r w:rsidRPr="00A61545">
              <w:rPr>
                <w:color w:val="FF0000"/>
                <w:sz w:val="18"/>
                <w:szCs w:val="18"/>
              </w:rPr>
              <w:t>SRH</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 xml:space="preserve">Sexual Reproductive Health </w:t>
            </w:r>
          </w:p>
        </w:tc>
      </w:tr>
      <w:tr w:rsidR="00DB61C4" w:rsidRPr="00A61545" w:rsidTr="00DB1064">
        <w:trPr>
          <w:trHeight w:val="20"/>
        </w:trPr>
        <w:tc>
          <w:tcPr>
            <w:tcW w:w="2216" w:type="dxa"/>
          </w:tcPr>
          <w:p w:rsidR="00DB61C4" w:rsidRPr="00A61545" w:rsidRDefault="00DB61C4" w:rsidP="00DB1064">
            <w:pPr>
              <w:tabs>
                <w:tab w:val="right" w:pos="1769"/>
              </w:tabs>
              <w:spacing w:after="0" w:line="276" w:lineRule="auto"/>
              <w:rPr>
                <w:color w:val="FF0000"/>
                <w:sz w:val="18"/>
                <w:szCs w:val="18"/>
              </w:rPr>
            </w:pPr>
            <w:r w:rsidRPr="00A61545">
              <w:rPr>
                <w:color w:val="FF0000"/>
                <w:sz w:val="18"/>
                <w:szCs w:val="18"/>
              </w:rPr>
              <w:t>STI</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Sexually Transmitted Infections</w:t>
            </w:r>
          </w:p>
        </w:tc>
      </w:tr>
      <w:tr w:rsidR="00DB61C4" w:rsidRPr="00A61545" w:rsidTr="00DB1064">
        <w:trPr>
          <w:trHeight w:val="20"/>
        </w:trPr>
        <w:tc>
          <w:tcPr>
            <w:tcW w:w="2216" w:type="dxa"/>
          </w:tcPr>
          <w:p w:rsidR="00DB61C4" w:rsidRPr="00A61545" w:rsidRDefault="00DB61C4" w:rsidP="00DB1064">
            <w:pPr>
              <w:tabs>
                <w:tab w:val="right" w:pos="1769"/>
              </w:tabs>
              <w:spacing w:after="0" w:line="276" w:lineRule="auto"/>
              <w:rPr>
                <w:color w:val="FF0000"/>
                <w:sz w:val="18"/>
                <w:szCs w:val="18"/>
              </w:rPr>
            </w:pPr>
            <w:r w:rsidRPr="00A61545">
              <w:rPr>
                <w:color w:val="FF0000"/>
                <w:sz w:val="18"/>
                <w:szCs w:val="18"/>
              </w:rPr>
              <w:t>TB</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Tuberculosis</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UIC</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Unique Identifying Code</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UNAIDS</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Joint United Nations Programme on HIV/AIDS</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UNODC</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United Nations Office on Drugs and Crime</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WHO</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World Health Organisation</w:t>
            </w:r>
          </w:p>
        </w:tc>
      </w:tr>
      <w:tr w:rsidR="00DB61C4" w:rsidRPr="00A61545" w:rsidTr="00DB1064">
        <w:trPr>
          <w:trHeight w:val="20"/>
        </w:trPr>
        <w:tc>
          <w:tcPr>
            <w:tcW w:w="2216" w:type="dxa"/>
          </w:tcPr>
          <w:p w:rsidR="00DB61C4" w:rsidRPr="00A61545" w:rsidRDefault="00DB61C4" w:rsidP="00DB1064">
            <w:pPr>
              <w:spacing w:after="0" w:line="276" w:lineRule="auto"/>
              <w:rPr>
                <w:color w:val="FF0000"/>
                <w:sz w:val="18"/>
                <w:szCs w:val="18"/>
              </w:rPr>
            </w:pPr>
            <w:r w:rsidRPr="00A61545">
              <w:rPr>
                <w:color w:val="FF0000"/>
                <w:sz w:val="18"/>
                <w:szCs w:val="18"/>
              </w:rPr>
              <w:t>WID</w:t>
            </w:r>
          </w:p>
        </w:tc>
        <w:tc>
          <w:tcPr>
            <w:tcW w:w="7144" w:type="dxa"/>
          </w:tcPr>
          <w:p w:rsidR="00DB61C4" w:rsidRPr="00A61545" w:rsidRDefault="00DB61C4" w:rsidP="00DB1064">
            <w:pPr>
              <w:spacing w:after="0" w:line="276" w:lineRule="auto"/>
              <w:rPr>
                <w:color w:val="FF0000"/>
                <w:sz w:val="18"/>
                <w:szCs w:val="18"/>
              </w:rPr>
            </w:pPr>
            <w:r w:rsidRPr="00A61545">
              <w:rPr>
                <w:color w:val="FF0000"/>
                <w:sz w:val="18"/>
                <w:szCs w:val="18"/>
              </w:rPr>
              <w:t xml:space="preserve">Women Who Inject Drugs </w:t>
            </w:r>
          </w:p>
        </w:tc>
      </w:tr>
    </w:tbl>
    <w:p w:rsidR="00DB61C4" w:rsidRPr="00A61545" w:rsidRDefault="00DB61C4" w:rsidP="00DB61C4">
      <w:pPr>
        <w:rPr>
          <w:color w:val="FF0000"/>
        </w:rPr>
      </w:pPr>
    </w:p>
    <w:p w:rsidR="00DB61C4" w:rsidRPr="00A61545" w:rsidRDefault="00DB61C4" w:rsidP="00DB61C4">
      <w:pPr>
        <w:rPr>
          <w:color w:val="FF0000"/>
        </w:rPr>
      </w:pPr>
      <w:r w:rsidRPr="00A61545">
        <w:rPr>
          <w:color w:val="FF0000"/>
        </w:rPr>
        <w:br w:type="page"/>
      </w:r>
    </w:p>
    <w:p w:rsidR="00DB61C4" w:rsidRPr="00A61545" w:rsidRDefault="00DB61C4" w:rsidP="00DB61C4">
      <w:pPr>
        <w:rPr>
          <w:b/>
          <w:color w:val="FF0000"/>
        </w:rPr>
      </w:pPr>
      <w:r w:rsidRPr="00A61545">
        <w:rPr>
          <w:b/>
          <w:color w:val="FF0000"/>
        </w:rPr>
        <w:lastRenderedPageBreak/>
        <w:t>INTRODUCTION TO THE CONCEPTS OF MONITORING AND EVALUATION</w:t>
      </w:r>
    </w:p>
    <w:p w:rsidR="00DB61C4" w:rsidRPr="00A61545" w:rsidRDefault="00DB61C4" w:rsidP="00DB61C4">
      <w:pPr>
        <w:rPr>
          <w:b/>
          <w:color w:val="FF0000"/>
        </w:rPr>
      </w:pPr>
      <w:r w:rsidRPr="00A61545">
        <w:rPr>
          <w:b/>
          <w:color w:val="FF0000"/>
        </w:rPr>
        <w:t>PROGRAM COMPONENTS.</w:t>
      </w:r>
    </w:p>
    <w:p w:rsidR="00DB61C4" w:rsidRPr="00A61545" w:rsidRDefault="00DB61C4" w:rsidP="00DB61C4">
      <w:pPr>
        <w:spacing w:line="360" w:lineRule="auto"/>
        <w:rPr>
          <w:color w:val="FF0000"/>
          <w:sz w:val="20"/>
          <w:szCs w:val="20"/>
        </w:rPr>
      </w:pPr>
      <w:r w:rsidRPr="00A61545">
        <w:rPr>
          <w:color w:val="FF0000"/>
          <w:sz w:val="20"/>
          <w:szCs w:val="20"/>
        </w:rPr>
        <w:t xml:space="preserve">Monitoring and Evaluation of programs entails tracking and assessing basic program elements including inputs, activities, outputs, outcomes, and impact. </w:t>
      </w:r>
    </w:p>
    <w:p w:rsidR="00DB61C4" w:rsidRPr="00A61545" w:rsidRDefault="00DB61C4" w:rsidP="00DB61C4">
      <w:pPr>
        <w:spacing w:line="360" w:lineRule="auto"/>
        <w:rPr>
          <w:color w:val="FF0000"/>
          <w:sz w:val="20"/>
          <w:szCs w:val="20"/>
        </w:rPr>
      </w:pPr>
      <w:r w:rsidRPr="00A61545">
        <w:rPr>
          <w:b/>
          <w:color w:val="FF0000"/>
          <w:sz w:val="20"/>
          <w:szCs w:val="20"/>
        </w:rPr>
        <w:t>Inputs</w:t>
      </w:r>
      <w:r w:rsidRPr="00A61545">
        <w:rPr>
          <w:color w:val="FF0000"/>
          <w:sz w:val="20"/>
          <w:szCs w:val="20"/>
        </w:rPr>
        <w:t xml:space="preserve">: These are resources used in a project/program such as money, staff, curricula, and materials. Examples of donors include the Global Fund for AIDS, TB and Malaria, United States Government, World Bank, PEPFAR and other donors. </w:t>
      </w:r>
    </w:p>
    <w:p w:rsidR="00DB61C4" w:rsidRPr="00A61545" w:rsidRDefault="00DB61C4" w:rsidP="00DB61C4">
      <w:pPr>
        <w:spacing w:line="360" w:lineRule="auto"/>
        <w:rPr>
          <w:color w:val="FF0000"/>
          <w:sz w:val="20"/>
          <w:szCs w:val="20"/>
        </w:rPr>
      </w:pPr>
      <w:r w:rsidRPr="00A61545">
        <w:rPr>
          <w:b/>
          <w:color w:val="FF0000"/>
          <w:sz w:val="20"/>
          <w:szCs w:val="20"/>
        </w:rPr>
        <w:t>Activities:</w:t>
      </w:r>
      <w:r w:rsidRPr="00A61545">
        <w:rPr>
          <w:color w:val="FF0000"/>
          <w:sz w:val="20"/>
          <w:szCs w:val="20"/>
        </w:rPr>
        <w:t xml:space="preserve"> Refer to the services that the program/project provides to accomplish its objectives such as outreach, materials distribution, counselling sessions, workshops and training or specified technical assistance. Examples services include provision of pre-test counselling, HIV tests, post-tests counselling, training of C&amp;T personnel and site managers.</w:t>
      </w:r>
    </w:p>
    <w:p w:rsidR="00DB61C4" w:rsidRPr="00A61545" w:rsidRDefault="00DB61C4" w:rsidP="00DB61C4">
      <w:pPr>
        <w:spacing w:line="360" w:lineRule="auto"/>
        <w:rPr>
          <w:color w:val="FF0000"/>
          <w:sz w:val="20"/>
          <w:szCs w:val="20"/>
        </w:rPr>
      </w:pPr>
      <w:r w:rsidRPr="00A61545">
        <w:rPr>
          <w:b/>
          <w:color w:val="FF0000"/>
          <w:sz w:val="20"/>
          <w:szCs w:val="20"/>
        </w:rPr>
        <w:t>Outputs:</w:t>
      </w:r>
      <w:r w:rsidRPr="00A61545">
        <w:rPr>
          <w:color w:val="FF0000"/>
          <w:sz w:val="20"/>
          <w:szCs w:val="20"/>
        </w:rPr>
        <w:t xml:space="preserve"> These are direct products or deliverables of the program such as number of counselling sessions completed, number of people reached, number of materials distributed, number of clients receiving pre-test counselling, HIV tests or post-test counselling</w:t>
      </w:r>
    </w:p>
    <w:p w:rsidR="00DB61C4" w:rsidRPr="00A61545" w:rsidRDefault="00DB61C4" w:rsidP="00DB61C4">
      <w:pPr>
        <w:spacing w:line="360" w:lineRule="auto"/>
        <w:rPr>
          <w:color w:val="FF0000"/>
          <w:sz w:val="20"/>
          <w:szCs w:val="20"/>
        </w:rPr>
      </w:pPr>
      <w:r w:rsidRPr="00A61545">
        <w:rPr>
          <w:b/>
          <w:color w:val="FF0000"/>
          <w:sz w:val="20"/>
          <w:szCs w:val="20"/>
        </w:rPr>
        <w:t>Outcomes</w:t>
      </w:r>
      <w:r w:rsidRPr="00A61545">
        <w:rPr>
          <w:color w:val="FF0000"/>
          <w:sz w:val="20"/>
          <w:szCs w:val="20"/>
        </w:rPr>
        <w:t>: These are program results that occur both immediately and sometime after the activities are completed such as changes in knowledge, attitudes, beliefs, skills, behaviours, access, policies, and environmental conditions.</w:t>
      </w:r>
    </w:p>
    <w:p w:rsidR="00DB61C4" w:rsidRPr="00A61545" w:rsidRDefault="00DB61C4" w:rsidP="00DB61C4">
      <w:pPr>
        <w:spacing w:line="360" w:lineRule="auto"/>
        <w:rPr>
          <w:color w:val="FF0000"/>
          <w:sz w:val="20"/>
          <w:szCs w:val="20"/>
        </w:rPr>
      </w:pPr>
      <w:r w:rsidRPr="00A61545">
        <w:rPr>
          <w:b/>
          <w:color w:val="FF0000"/>
          <w:sz w:val="20"/>
          <w:szCs w:val="20"/>
        </w:rPr>
        <w:t>Impacts:</w:t>
      </w:r>
      <w:r w:rsidRPr="00A61545">
        <w:rPr>
          <w:color w:val="FF0000"/>
          <w:sz w:val="20"/>
          <w:szCs w:val="20"/>
        </w:rPr>
        <w:t xml:space="preserve"> Refer to the long-term results of one or more programs over time such as changes in HIV infection, morbidity, and mortality. Impacts are rarely, if ever attributable to a single program; yet a program may with other programs contribute to impacts on a population. Examples impacts include decrease in HIV transmission rates, decrease in HIV incidence, decrease in HIV morbidity and mortality.</w:t>
      </w:r>
    </w:p>
    <w:p w:rsidR="00DB61C4" w:rsidRPr="00A61545" w:rsidRDefault="00DB61C4" w:rsidP="00DB61C4">
      <w:pPr>
        <w:rPr>
          <w:b/>
          <w:color w:val="FF0000"/>
        </w:rPr>
      </w:pPr>
      <w:r w:rsidRPr="00A61545">
        <w:rPr>
          <w:b/>
          <w:color w:val="FF0000"/>
        </w:rPr>
        <w:t>WHAT’S MONITORING?</w:t>
      </w:r>
    </w:p>
    <w:p w:rsidR="00DB61C4" w:rsidRPr="00A61545" w:rsidRDefault="00DB61C4" w:rsidP="00DB61C4">
      <w:pPr>
        <w:spacing w:line="360" w:lineRule="auto"/>
        <w:rPr>
          <w:color w:val="FF0000"/>
          <w:sz w:val="20"/>
          <w:szCs w:val="20"/>
        </w:rPr>
      </w:pPr>
      <w:r w:rsidRPr="00A61545">
        <w:rPr>
          <w:color w:val="FF0000"/>
          <w:sz w:val="20"/>
          <w:szCs w:val="20"/>
        </w:rPr>
        <w:t xml:space="preserve"> Monitoring is the routine tracking of information about a program/project and its intended outputs, outcomes, and impacts. It is aimed at measurement of progress towards achieving program/project objectives. Most often monitoring involves counting what we are doing. It also tracks cost and how the program/project is functioning. Monitoring is an internal activity and is usually done by those responsible for project implementation. It should be carried out regularly such as monthly, quarterly, half-yearly or annually.</w:t>
      </w:r>
    </w:p>
    <w:p w:rsidR="00DB61C4" w:rsidRPr="00A61545" w:rsidRDefault="00DB61C4" w:rsidP="00DB61C4">
      <w:pPr>
        <w:spacing w:line="360" w:lineRule="auto"/>
        <w:rPr>
          <w:color w:val="FF0000"/>
          <w:sz w:val="20"/>
          <w:szCs w:val="20"/>
        </w:rPr>
      </w:pPr>
      <w:r w:rsidRPr="00A61545">
        <w:rPr>
          <w:color w:val="FF0000"/>
          <w:sz w:val="20"/>
          <w:szCs w:val="20"/>
        </w:rPr>
        <w:t>Efficiency monitoring on the other hand aims at determining whether optimal use of resources is being made to achieve program objectives. Programs can be efficient yet inefficient, for example, a project may have reached the target number of expectant mothers, but used an excessive number of field workers. Monitoring should also be distinguished from supervision. A supervisor carries out daily supervision of project inputs and operational processes and reports to the operational manager. Monitoring, on the other hand, is to assess the overall implementation of the project at different levels and focuses not only on inputs and processes, but also on project outputs.</w:t>
      </w:r>
    </w:p>
    <w:p w:rsidR="00DB61C4" w:rsidRPr="00A61545" w:rsidRDefault="00DB61C4" w:rsidP="00DB61C4">
      <w:pPr>
        <w:rPr>
          <w:b/>
          <w:color w:val="FF0000"/>
        </w:rPr>
      </w:pPr>
      <w:r w:rsidRPr="00A61545">
        <w:rPr>
          <w:b/>
          <w:color w:val="FF0000"/>
        </w:rPr>
        <w:lastRenderedPageBreak/>
        <w:t>WHAT IS EVALUATION?</w:t>
      </w:r>
    </w:p>
    <w:p w:rsidR="00DB61C4" w:rsidRPr="00A61545" w:rsidRDefault="00DB61C4" w:rsidP="00DB61C4">
      <w:pPr>
        <w:spacing w:line="360" w:lineRule="auto"/>
        <w:rPr>
          <w:color w:val="FF0000"/>
          <w:sz w:val="20"/>
          <w:szCs w:val="20"/>
        </w:rPr>
      </w:pPr>
      <w:r w:rsidRPr="00A61545">
        <w:rPr>
          <w:color w:val="FF0000"/>
          <w:sz w:val="20"/>
          <w:szCs w:val="20"/>
        </w:rPr>
        <w:t>Comprehensive evaluation is based on research and analysis covering the conceptualisation and design of programs, the monitoring of program interventions and the assessment of program utility.  It focuses on why results are or are not being achieved and on intended and unintended consequences and issues of interpretation, relevance, effectiveness, efficiency, impact, and sustainability. It is usually rigorous and based on scientific analysis of information about program activities, characteristics, and outcomes to determine the merit or worth of a specific program.</w:t>
      </w:r>
    </w:p>
    <w:p w:rsidR="00DB61C4" w:rsidRPr="00A61545" w:rsidRDefault="00DB61C4" w:rsidP="00DB61C4">
      <w:pPr>
        <w:rPr>
          <w:b/>
          <w:color w:val="FF0000"/>
        </w:rPr>
      </w:pPr>
      <w:r w:rsidRPr="00A61545">
        <w:rPr>
          <w:b/>
          <w:color w:val="FF0000"/>
        </w:rPr>
        <w:t>TYPES OF MONITORING AND EVALUATION</w:t>
      </w:r>
    </w:p>
    <w:p w:rsidR="00DB61C4" w:rsidRPr="00A61545" w:rsidRDefault="00DB61C4" w:rsidP="00DB61C4">
      <w:pPr>
        <w:rPr>
          <w:b/>
          <w:color w:val="FF0000"/>
        </w:rPr>
      </w:pPr>
      <w:r w:rsidRPr="00A61545">
        <w:rPr>
          <w:b/>
          <w:color w:val="FF0000"/>
        </w:rPr>
        <w:t>ASSESSMENT &amp; PLANNING</w:t>
      </w:r>
    </w:p>
    <w:p w:rsidR="00DB61C4" w:rsidRPr="00A61545" w:rsidRDefault="00DB61C4" w:rsidP="00DB61C4">
      <w:pPr>
        <w:spacing w:line="360" w:lineRule="auto"/>
        <w:rPr>
          <w:color w:val="FF0000"/>
          <w:sz w:val="20"/>
          <w:szCs w:val="20"/>
        </w:rPr>
      </w:pPr>
      <w:r w:rsidRPr="00A61545">
        <w:rPr>
          <w:color w:val="FF0000"/>
          <w:sz w:val="20"/>
          <w:szCs w:val="20"/>
        </w:rPr>
        <w:t xml:space="preserve">This involves the collection of information and data needed to plan programs/projects and initiatives. These data may describe the needs of the population and factors that put people at risk, as well as the context, program response and resources available (both financial and human). It answers questions such as: what are the needs of the population to be reached by the program/project or initiative? How should the program/project or initiative be designed or modified to address population needs and what would be the best way to deliver this program/project or initiative? </w:t>
      </w:r>
    </w:p>
    <w:p w:rsidR="00DB61C4" w:rsidRPr="00A61545" w:rsidRDefault="00DB61C4" w:rsidP="00DB61C4">
      <w:pPr>
        <w:rPr>
          <w:b/>
          <w:color w:val="FF0000"/>
        </w:rPr>
      </w:pPr>
      <w:r w:rsidRPr="00A61545">
        <w:rPr>
          <w:b/>
          <w:color w:val="FF0000"/>
        </w:rPr>
        <w:t xml:space="preserve">INPUT/OUTPUT MONITORING (PROCESS MONITORING) </w:t>
      </w:r>
    </w:p>
    <w:p w:rsidR="00DB61C4" w:rsidRPr="00A61545" w:rsidRDefault="00DB61C4" w:rsidP="00DB61C4">
      <w:pPr>
        <w:spacing w:line="360" w:lineRule="auto"/>
        <w:rPr>
          <w:color w:val="FF0000"/>
          <w:sz w:val="20"/>
          <w:szCs w:val="20"/>
        </w:rPr>
      </w:pPr>
      <w:r w:rsidRPr="00A61545">
        <w:rPr>
          <w:color w:val="FF0000"/>
          <w:sz w:val="20"/>
          <w:szCs w:val="20"/>
        </w:rPr>
        <w:t>It involves the basic tracking and reporting of information about program inputs or resources that go into a program such as funding, number of prevention and education materials required for distribution. Process monitoring collects data describing the individuals served, the services provided, and resources used to deliver those services. It answers questions such as: What services were delivered?  What population was served? How many people were reached with the services? What staffing/resources were used?</w:t>
      </w:r>
    </w:p>
    <w:p w:rsidR="00DB61C4" w:rsidRPr="00A61545" w:rsidRDefault="00DB61C4" w:rsidP="00DB61C4">
      <w:pPr>
        <w:rPr>
          <w:b/>
          <w:color w:val="FF0000"/>
        </w:rPr>
      </w:pPr>
      <w:r w:rsidRPr="00A61545">
        <w:rPr>
          <w:b/>
          <w:color w:val="FF0000"/>
        </w:rPr>
        <w:t>PROCESS EVALUATION</w:t>
      </w:r>
    </w:p>
    <w:p w:rsidR="00DB61C4" w:rsidRPr="00A61545" w:rsidRDefault="00DB61C4" w:rsidP="00DB61C4">
      <w:pPr>
        <w:spacing w:line="360" w:lineRule="auto"/>
        <w:rPr>
          <w:color w:val="FF0000"/>
          <w:sz w:val="20"/>
          <w:szCs w:val="20"/>
        </w:rPr>
      </w:pPr>
      <w:r w:rsidRPr="00A61545">
        <w:rPr>
          <w:color w:val="FF0000"/>
          <w:sz w:val="20"/>
          <w:szCs w:val="20"/>
        </w:rPr>
        <w:t>Here the focus is on program implementation. Data is collected, and detailed analysis is conducted about how intervention was delivered, what were the differences between the intended population and population served, and what was their access to the intervention. It answers questions such as: was the intervention implemented as intended? Did the intervention reach the intended audience? What barriers did clients experience in accessing the intervention?</w:t>
      </w:r>
    </w:p>
    <w:p w:rsidR="00DB61C4" w:rsidRPr="00A61545" w:rsidRDefault="00DB61C4" w:rsidP="00DB61C4">
      <w:pPr>
        <w:rPr>
          <w:b/>
          <w:color w:val="FF0000"/>
        </w:rPr>
      </w:pPr>
      <w:r w:rsidRPr="00A61545">
        <w:rPr>
          <w:b/>
          <w:color w:val="FF0000"/>
        </w:rPr>
        <w:t>OUTCOME MONITORING</w:t>
      </w:r>
    </w:p>
    <w:p w:rsidR="00DB61C4" w:rsidRPr="00A61545" w:rsidRDefault="00DB61C4" w:rsidP="00DB61C4">
      <w:pPr>
        <w:spacing w:line="360" w:lineRule="auto"/>
        <w:rPr>
          <w:color w:val="FF0000"/>
          <w:sz w:val="20"/>
          <w:szCs w:val="20"/>
        </w:rPr>
      </w:pPr>
      <w:r w:rsidRPr="00A61545">
        <w:rPr>
          <w:color w:val="FF0000"/>
          <w:sz w:val="20"/>
          <w:szCs w:val="20"/>
        </w:rPr>
        <w:t>This is necessary in knowing whether outcomes were attained. It is the basic tracking of variables that have been as measures or “indicators” of desired program outcomes. With national AIDS programs, outcome monitoring is typically conducted through population-based surveys to track whether desired outcomes have been reached. For NGOs, CBOs and interventions, monitoring outcomes usually means tracking information directly related to program clients, such as change in knowledge, attitudes, behaviour, beliefs, skills, and access to services. It answers questions such as: Did the expected outcomes occur e.g. expected knowledge gained; expected change in behaviour occurred; expected client use of services occurred?</w:t>
      </w:r>
    </w:p>
    <w:p w:rsidR="00DB61C4" w:rsidRPr="00A61545" w:rsidRDefault="00DB61C4" w:rsidP="00DB61C4">
      <w:pPr>
        <w:rPr>
          <w:b/>
          <w:color w:val="FF0000"/>
        </w:rPr>
      </w:pPr>
      <w:r w:rsidRPr="00A61545">
        <w:rPr>
          <w:b/>
          <w:color w:val="FF0000"/>
        </w:rPr>
        <w:lastRenderedPageBreak/>
        <w:t>OUTCOME EVALUATION</w:t>
      </w:r>
    </w:p>
    <w:p w:rsidR="00DB61C4" w:rsidRPr="00A61545" w:rsidRDefault="00DB61C4" w:rsidP="00DB61C4">
      <w:pPr>
        <w:spacing w:line="360" w:lineRule="auto"/>
        <w:rPr>
          <w:color w:val="FF0000"/>
          <w:sz w:val="20"/>
          <w:szCs w:val="20"/>
        </w:rPr>
      </w:pPr>
      <w:r w:rsidRPr="00A61545">
        <w:rPr>
          <w:color w:val="FF0000"/>
          <w:sz w:val="20"/>
          <w:szCs w:val="20"/>
        </w:rPr>
        <w:t>This involves collection and analysis of data to determine if and by how much an intervention achieved its intended outcomes. It attributes observed change to the intervention tested and describes the extent of program outcomes that can be attributed to the intervention. This type of evaluation indicates what might happen in the absence of the program. It requires a rigorous design methodology with a control and comparison group. It answers questions such as: Did the intervention cause the expected outcomes?</w:t>
      </w:r>
    </w:p>
    <w:p w:rsidR="00DB61C4" w:rsidRPr="00A61545" w:rsidRDefault="00DB61C4" w:rsidP="00DB61C4">
      <w:pPr>
        <w:rPr>
          <w:b/>
          <w:color w:val="FF0000"/>
        </w:rPr>
      </w:pPr>
      <w:r w:rsidRPr="00A61545">
        <w:rPr>
          <w:b/>
          <w:color w:val="FF0000"/>
        </w:rPr>
        <w:t xml:space="preserve">IMPACT MONITORING </w:t>
      </w:r>
    </w:p>
    <w:p w:rsidR="00DB61C4" w:rsidRPr="00A61545" w:rsidRDefault="00DB61C4" w:rsidP="00DB61C4">
      <w:pPr>
        <w:spacing w:line="360" w:lineRule="auto"/>
        <w:rPr>
          <w:color w:val="FF0000"/>
          <w:sz w:val="20"/>
          <w:szCs w:val="20"/>
        </w:rPr>
      </w:pPr>
      <w:r w:rsidRPr="00A61545">
        <w:rPr>
          <w:color w:val="FF0000"/>
          <w:sz w:val="20"/>
          <w:szCs w:val="20"/>
        </w:rPr>
        <w:t>This type of monitoring is also known as disease surveillance. Disease surveillance is the ongoing systematic collection, analysis, and interpretation of data to describe diseases and their transmission in populations. It is concerned with monitoring of disease incidence and prevalence . Impact monitoring collects data at the jurisdictional, regional, and national levels.</w:t>
      </w:r>
    </w:p>
    <w:p w:rsidR="00DB61C4" w:rsidRPr="00A61545" w:rsidRDefault="00DB61C4" w:rsidP="00DB61C4">
      <w:pPr>
        <w:rPr>
          <w:b/>
          <w:color w:val="FF0000"/>
        </w:rPr>
      </w:pPr>
      <w:r w:rsidRPr="00A61545">
        <w:rPr>
          <w:b/>
          <w:color w:val="FF0000"/>
        </w:rPr>
        <w:t>IMPACT EVALUATION</w:t>
      </w:r>
    </w:p>
    <w:p w:rsidR="00DB61C4" w:rsidRPr="00A61545" w:rsidRDefault="00DB61C4" w:rsidP="00DB61C4">
      <w:pPr>
        <w:spacing w:line="360" w:lineRule="auto"/>
        <w:rPr>
          <w:color w:val="FF0000"/>
          <w:sz w:val="20"/>
          <w:szCs w:val="20"/>
        </w:rPr>
      </w:pPr>
      <w:r w:rsidRPr="00A61545">
        <w:rPr>
          <w:color w:val="FF0000"/>
          <w:sz w:val="20"/>
          <w:szCs w:val="20"/>
        </w:rPr>
        <w:t xml:space="preserve">Impact evaluation deals with the rise and fall of disease incidence and prevalence as a function of HIV/AIDS programs. It answers the question, “what long term effects does a program have on HIV infection?” Impacts on entire populations are rarely attributable to a single program or even several programs. Therefore, impact evaluations on populations require a rigorous evaluation design that includes the combined effects of many programs on at-risk populations. Impact evaluations are resource-intensive and technically complex. </w:t>
      </w:r>
    </w:p>
    <w:p w:rsidR="00DB61C4" w:rsidRPr="00A61545" w:rsidRDefault="00DB61C4" w:rsidP="00DB61C4">
      <w:pPr>
        <w:rPr>
          <w:b/>
          <w:color w:val="FF0000"/>
        </w:rPr>
      </w:pPr>
      <w:r w:rsidRPr="00A61545">
        <w:rPr>
          <w:b/>
          <w:color w:val="FF0000"/>
        </w:rPr>
        <w:t>DISTINCTION BETWEEN MONITORING AND EVALUATION</w:t>
      </w: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28"/>
        <w:gridCol w:w="4428"/>
      </w:tblGrid>
      <w:tr w:rsidR="00DB61C4" w:rsidRPr="00A61545" w:rsidTr="00DB1064">
        <w:tc>
          <w:tcPr>
            <w:tcW w:w="4428" w:type="dxa"/>
          </w:tcPr>
          <w:p w:rsidR="00DB61C4" w:rsidRPr="00A61545" w:rsidRDefault="00DB61C4" w:rsidP="00DB1064">
            <w:pPr>
              <w:rPr>
                <w:color w:val="FF0000"/>
              </w:rPr>
            </w:pPr>
            <w:r w:rsidRPr="00A61545">
              <w:rPr>
                <w:color w:val="FF0000"/>
              </w:rPr>
              <w:t>MONITORING</w:t>
            </w:r>
          </w:p>
        </w:tc>
        <w:tc>
          <w:tcPr>
            <w:tcW w:w="4428" w:type="dxa"/>
          </w:tcPr>
          <w:p w:rsidR="00DB61C4" w:rsidRPr="00A61545" w:rsidRDefault="00DB61C4" w:rsidP="00DB1064">
            <w:pPr>
              <w:rPr>
                <w:color w:val="FF0000"/>
              </w:rPr>
            </w:pPr>
            <w:r w:rsidRPr="00A61545">
              <w:rPr>
                <w:color w:val="FF0000"/>
              </w:rPr>
              <w:t>EVALUATION</w:t>
            </w:r>
          </w:p>
        </w:tc>
      </w:tr>
      <w:tr w:rsidR="00DB61C4" w:rsidRPr="00A61545" w:rsidTr="00DB1064">
        <w:tc>
          <w:tcPr>
            <w:tcW w:w="4428" w:type="dxa"/>
          </w:tcPr>
          <w:p w:rsidR="00DB61C4" w:rsidRPr="00A61545" w:rsidRDefault="00DB61C4" w:rsidP="00DB1064">
            <w:pPr>
              <w:spacing w:line="240" w:lineRule="auto"/>
              <w:rPr>
                <w:color w:val="FF0000"/>
                <w:sz w:val="20"/>
                <w:szCs w:val="20"/>
              </w:rPr>
            </w:pPr>
            <w:r w:rsidRPr="00A61545">
              <w:rPr>
                <w:color w:val="FF0000"/>
                <w:sz w:val="20"/>
                <w:szCs w:val="20"/>
              </w:rPr>
              <w:t>1. Indicates whether program is being implemented as planned</w:t>
            </w:r>
          </w:p>
        </w:tc>
        <w:tc>
          <w:tcPr>
            <w:tcW w:w="4428" w:type="dxa"/>
          </w:tcPr>
          <w:p w:rsidR="00DB61C4" w:rsidRPr="00A61545" w:rsidRDefault="00DB61C4" w:rsidP="00DB1064">
            <w:pPr>
              <w:spacing w:line="240" w:lineRule="auto"/>
              <w:rPr>
                <w:color w:val="FF0000"/>
                <w:sz w:val="20"/>
                <w:szCs w:val="20"/>
              </w:rPr>
            </w:pPr>
            <w:r w:rsidRPr="00A61545">
              <w:rPr>
                <w:color w:val="FF0000"/>
                <w:sz w:val="20"/>
                <w:szCs w:val="20"/>
              </w:rPr>
              <w:t>1. Identifies changes over time in overall outcomes</w:t>
            </w:r>
          </w:p>
        </w:tc>
      </w:tr>
      <w:tr w:rsidR="00DB61C4" w:rsidRPr="00A61545" w:rsidTr="00DB1064">
        <w:tc>
          <w:tcPr>
            <w:tcW w:w="4428" w:type="dxa"/>
          </w:tcPr>
          <w:p w:rsidR="00DB61C4" w:rsidRPr="00A61545" w:rsidRDefault="00DB61C4" w:rsidP="00DB1064">
            <w:pPr>
              <w:spacing w:line="240" w:lineRule="auto"/>
              <w:rPr>
                <w:color w:val="FF0000"/>
                <w:sz w:val="20"/>
                <w:szCs w:val="20"/>
              </w:rPr>
            </w:pPr>
            <w:r w:rsidRPr="00A61545">
              <w:rPr>
                <w:color w:val="FF0000"/>
                <w:sz w:val="20"/>
                <w:szCs w:val="20"/>
              </w:rPr>
              <w:t xml:space="preserve">2. Identify changes over time in inputs, use of services and some inputs </w:t>
            </w:r>
          </w:p>
        </w:tc>
        <w:tc>
          <w:tcPr>
            <w:tcW w:w="4428" w:type="dxa"/>
          </w:tcPr>
          <w:p w:rsidR="00DB61C4" w:rsidRPr="00A61545" w:rsidRDefault="00DB61C4" w:rsidP="00DB1064">
            <w:pPr>
              <w:spacing w:line="240" w:lineRule="auto"/>
              <w:rPr>
                <w:color w:val="FF0000"/>
                <w:sz w:val="20"/>
                <w:szCs w:val="20"/>
              </w:rPr>
            </w:pPr>
            <w:r w:rsidRPr="00A61545">
              <w:rPr>
                <w:color w:val="FF0000"/>
                <w:sz w:val="20"/>
                <w:szCs w:val="20"/>
              </w:rPr>
              <w:t>2. Indicate the extent to which observed changes are the result of the program intervention</w:t>
            </w:r>
          </w:p>
        </w:tc>
      </w:tr>
      <w:tr w:rsidR="00DB61C4" w:rsidRPr="00A61545" w:rsidTr="00DB1064">
        <w:tc>
          <w:tcPr>
            <w:tcW w:w="4428" w:type="dxa"/>
          </w:tcPr>
          <w:p w:rsidR="00DB61C4" w:rsidRPr="00A61545" w:rsidRDefault="00DB61C4" w:rsidP="00DB1064">
            <w:pPr>
              <w:spacing w:line="240" w:lineRule="auto"/>
              <w:rPr>
                <w:color w:val="FF0000"/>
                <w:sz w:val="20"/>
                <w:szCs w:val="20"/>
              </w:rPr>
            </w:pPr>
            <w:r w:rsidRPr="00A61545">
              <w:rPr>
                <w:color w:val="FF0000"/>
                <w:sz w:val="20"/>
                <w:szCs w:val="20"/>
              </w:rPr>
              <w:t>3. Suggest problem areas and possible solutions</w:t>
            </w:r>
          </w:p>
        </w:tc>
        <w:tc>
          <w:tcPr>
            <w:tcW w:w="4428" w:type="dxa"/>
          </w:tcPr>
          <w:p w:rsidR="00DB61C4" w:rsidRPr="00A61545" w:rsidRDefault="00DB61C4" w:rsidP="00DB1064">
            <w:pPr>
              <w:spacing w:line="240" w:lineRule="auto"/>
              <w:rPr>
                <w:color w:val="FF0000"/>
                <w:sz w:val="20"/>
                <w:szCs w:val="20"/>
              </w:rPr>
            </w:pPr>
          </w:p>
        </w:tc>
      </w:tr>
    </w:tbl>
    <w:p w:rsidR="00DB61C4" w:rsidRPr="00A61545" w:rsidRDefault="00DB61C4" w:rsidP="00DB61C4">
      <w:pPr>
        <w:rPr>
          <w:b/>
          <w:color w:val="FF0000"/>
        </w:rPr>
      </w:pPr>
      <w:r w:rsidRPr="00A61545">
        <w:rPr>
          <w:b/>
          <w:color w:val="FF0000"/>
        </w:rPr>
        <w:t>COMPREHENSIVE PACKAGE OF INTERVENTIONS FOR PREVENTION, TREATMENT, AND CARE OF HIV AMONG PWID (WHO/UNODC/UNAIDS, 2012)</w:t>
      </w:r>
    </w:p>
    <w:p w:rsidR="00DB61C4" w:rsidRPr="00A61545" w:rsidRDefault="00DB61C4" w:rsidP="00DB61C4">
      <w:pPr>
        <w:rPr>
          <w:b/>
          <w:color w:val="FF0000"/>
        </w:rPr>
      </w:pPr>
      <w:r w:rsidRPr="00A61545">
        <w:rPr>
          <w:b/>
          <w:color w:val="FF0000"/>
        </w:rPr>
        <w:t>A. Harm Reduction Components</w:t>
      </w:r>
    </w:p>
    <w:p w:rsidR="00DB61C4" w:rsidRPr="00A61545" w:rsidRDefault="00DB61C4" w:rsidP="00DB61C4">
      <w:pPr>
        <w:numPr>
          <w:ilvl w:val="0"/>
          <w:numId w:val="22"/>
        </w:numPr>
        <w:spacing w:after="0"/>
        <w:contextualSpacing/>
        <w:rPr>
          <w:color w:val="FF0000"/>
        </w:rPr>
      </w:pPr>
      <w:r w:rsidRPr="00A61545">
        <w:rPr>
          <w:color w:val="FF0000"/>
        </w:rPr>
        <w:t>Needle and syringe programmes (NSPs)</w:t>
      </w:r>
    </w:p>
    <w:p w:rsidR="00DB61C4" w:rsidRPr="00A61545" w:rsidRDefault="00DB61C4" w:rsidP="00DB61C4">
      <w:pPr>
        <w:numPr>
          <w:ilvl w:val="0"/>
          <w:numId w:val="22"/>
        </w:numPr>
        <w:spacing w:after="0"/>
        <w:contextualSpacing/>
        <w:rPr>
          <w:color w:val="FF0000"/>
        </w:rPr>
      </w:pPr>
      <w:r w:rsidRPr="00A61545">
        <w:rPr>
          <w:color w:val="FF0000"/>
        </w:rPr>
        <w:t>Opioid substitution therapy (OST) and other evidence-based drug dependence treatment</w:t>
      </w:r>
    </w:p>
    <w:p w:rsidR="00DB61C4" w:rsidRPr="00A61545" w:rsidRDefault="00DB61C4" w:rsidP="00DB61C4">
      <w:pPr>
        <w:numPr>
          <w:ilvl w:val="0"/>
          <w:numId w:val="22"/>
        </w:numPr>
        <w:spacing w:after="0"/>
        <w:contextualSpacing/>
        <w:rPr>
          <w:color w:val="FF0000"/>
        </w:rPr>
      </w:pPr>
      <w:r w:rsidRPr="00A61545">
        <w:rPr>
          <w:color w:val="FF0000"/>
        </w:rPr>
        <w:t>HIV testing and counselling (HTC)</w:t>
      </w:r>
    </w:p>
    <w:p w:rsidR="00DB61C4" w:rsidRPr="00A61545" w:rsidRDefault="00DB61C4" w:rsidP="00DB61C4">
      <w:pPr>
        <w:numPr>
          <w:ilvl w:val="0"/>
          <w:numId w:val="22"/>
        </w:numPr>
        <w:spacing w:after="0"/>
        <w:contextualSpacing/>
        <w:rPr>
          <w:color w:val="FF0000"/>
        </w:rPr>
      </w:pPr>
      <w:r w:rsidRPr="00A61545">
        <w:rPr>
          <w:color w:val="FF0000"/>
        </w:rPr>
        <w:t>Antiretroviral therapy (ART)</w:t>
      </w:r>
    </w:p>
    <w:p w:rsidR="00DB61C4" w:rsidRPr="00A61545" w:rsidRDefault="00DB61C4" w:rsidP="00DB61C4">
      <w:pPr>
        <w:numPr>
          <w:ilvl w:val="0"/>
          <w:numId w:val="22"/>
        </w:numPr>
        <w:spacing w:after="0"/>
        <w:contextualSpacing/>
        <w:rPr>
          <w:color w:val="FF0000"/>
        </w:rPr>
      </w:pPr>
      <w:r w:rsidRPr="00A61545">
        <w:rPr>
          <w:color w:val="FF0000"/>
        </w:rPr>
        <w:t>Prevention and treatment of sexually transmitted infections (STIs)</w:t>
      </w:r>
    </w:p>
    <w:p w:rsidR="00DB61C4" w:rsidRPr="00A61545" w:rsidRDefault="00DB61C4" w:rsidP="00DB61C4">
      <w:pPr>
        <w:numPr>
          <w:ilvl w:val="0"/>
          <w:numId w:val="22"/>
        </w:numPr>
        <w:spacing w:after="0"/>
        <w:contextualSpacing/>
        <w:rPr>
          <w:color w:val="FF0000"/>
        </w:rPr>
      </w:pPr>
      <w:r w:rsidRPr="00A61545">
        <w:rPr>
          <w:color w:val="FF0000"/>
        </w:rPr>
        <w:t>Condom programmes for people who inject drugs and their sexual partners</w:t>
      </w:r>
    </w:p>
    <w:p w:rsidR="00DB61C4" w:rsidRPr="00A61545" w:rsidRDefault="00DB61C4" w:rsidP="00DB61C4">
      <w:pPr>
        <w:numPr>
          <w:ilvl w:val="0"/>
          <w:numId w:val="22"/>
        </w:numPr>
        <w:spacing w:after="0"/>
        <w:contextualSpacing/>
        <w:rPr>
          <w:color w:val="FF0000"/>
        </w:rPr>
      </w:pPr>
      <w:r w:rsidRPr="00A61545">
        <w:rPr>
          <w:color w:val="FF0000"/>
        </w:rPr>
        <w:t>Targeted information, education, and communication (IEC) for people who inject drugs and their sexual partners</w:t>
      </w:r>
    </w:p>
    <w:p w:rsidR="00DB61C4" w:rsidRPr="00A61545" w:rsidRDefault="00DB61C4" w:rsidP="00DB61C4">
      <w:pPr>
        <w:numPr>
          <w:ilvl w:val="0"/>
          <w:numId w:val="22"/>
        </w:numPr>
        <w:spacing w:after="0"/>
        <w:contextualSpacing/>
        <w:rPr>
          <w:color w:val="FF0000"/>
        </w:rPr>
      </w:pPr>
      <w:r w:rsidRPr="00A61545">
        <w:rPr>
          <w:color w:val="FF0000"/>
        </w:rPr>
        <w:t>Prevention, vaccination, diagnosis, and treatment for viral hepatitis</w:t>
      </w:r>
    </w:p>
    <w:p w:rsidR="00DB61C4" w:rsidRPr="00A61545" w:rsidRDefault="00DB61C4" w:rsidP="00DB61C4">
      <w:pPr>
        <w:numPr>
          <w:ilvl w:val="0"/>
          <w:numId w:val="22"/>
        </w:numPr>
        <w:contextualSpacing/>
        <w:rPr>
          <w:color w:val="FF0000"/>
        </w:rPr>
      </w:pPr>
      <w:r w:rsidRPr="00A61545">
        <w:rPr>
          <w:color w:val="FF0000"/>
        </w:rPr>
        <w:t>Prevention, diagnosis, and treatment of tuberculosis (TB)</w:t>
      </w:r>
    </w:p>
    <w:p w:rsidR="00DB61C4" w:rsidRPr="00A61545" w:rsidRDefault="00DB61C4" w:rsidP="00DB61C4">
      <w:pPr>
        <w:rPr>
          <w:b/>
          <w:color w:val="FF0000"/>
        </w:rPr>
      </w:pPr>
      <w:r w:rsidRPr="00A61545">
        <w:rPr>
          <w:b/>
          <w:color w:val="FF0000"/>
        </w:rPr>
        <w:t>B. Interventions Responding to the Needs of Women who use drugs</w:t>
      </w:r>
    </w:p>
    <w:p w:rsidR="00DB61C4" w:rsidRPr="00A61545" w:rsidRDefault="00DB61C4" w:rsidP="00DB61C4">
      <w:pPr>
        <w:numPr>
          <w:ilvl w:val="0"/>
          <w:numId w:val="23"/>
        </w:numPr>
        <w:spacing w:after="0"/>
        <w:contextualSpacing/>
        <w:rPr>
          <w:color w:val="FF0000"/>
        </w:rPr>
      </w:pPr>
      <w:r w:rsidRPr="00A61545">
        <w:rPr>
          <w:color w:val="FF0000"/>
        </w:rPr>
        <w:lastRenderedPageBreak/>
        <w:t>Sexual and reproductive health, including services for STIs and prevention of mother-to-child transmission (PMTCT)</w:t>
      </w:r>
    </w:p>
    <w:p w:rsidR="00DB61C4" w:rsidRPr="00A61545" w:rsidRDefault="00DB61C4" w:rsidP="00DB61C4">
      <w:pPr>
        <w:numPr>
          <w:ilvl w:val="0"/>
          <w:numId w:val="23"/>
        </w:numPr>
        <w:spacing w:after="0"/>
        <w:contextualSpacing/>
        <w:rPr>
          <w:color w:val="FF0000"/>
        </w:rPr>
      </w:pPr>
      <w:r w:rsidRPr="00A61545">
        <w:rPr>
          <w:color w:val="FF0000"/>
        </w:rPr>
        <w:t>Maternal and child health</w:t>
      </w:r>
    </w:p>
    <w:p w:rsidR="00DB61C4" w:rsidRPr="00A61545" w:rsidRDefault="00DB61C4" w:rsidP="00DB61C4">
      <w:pPr>
        <w:numPr>
          <w:ilvl w:val="0"/>
          <w:numId w:val="23"/>
        </w:numPr>
        <w:spacing w:after="0"/>
        <w:contextualSpacing/>
        <w:rPr>
          <w:color w:val="FF0000"/>
        </w:rPr>
      </w:pPr>
      <w:r w:rsidRPr="00A61545">
        <w:rPr>
          <w:color w:val="FF0000"/>
        </w:rPr>
        <w:t>Gender-specific peer education and support</w:t>
      </w:r>
    </w:p>
    <w:p w:rsidR="00DB61C4" w:rsidRPr="00A61545" w:rsidRDefault="00DB61C4" w:rsidP="00DB61C4">
      <w:pPr>
        <w:numPr>
          <w:ilvl w:val="0"/>
          <w:numId w:val="23"/>
        </w:numPr>
        <w:spacing w:after="0"/>
        <w:contextualSpacing/>
        <w:rPr>
          <w:color w:val="FF0000"/>
        </w:rPr>
      </w:pPr>
      <w:r w:rsidRPr="00A61545">
        <w:rPr>
          <w:color w:val="FF0000"/>
        </w:rPr>
        <w:t>Gender-based violence-related services</w:t>
      </w:r>
    </w:p>
    <w:p w:rsidR="00DB61C4" w:rsidRPr="00A61545" w:rsidRDefault="00DB61C4" w:rsidP="00DB61C4">
      <w:pPr>
        <w:numPr>
          <w:ilvl w:val="0"/>
          <w:numId w:val="23"/>
        </w:numPr>
        <w:spacing w:after="0"/>
        <w:contextualSpacing/>
        <w:rPr>
          <w:color w:val="FF0000"/>
        </w:rPr>
      </w:pPr>
      <w:r w:rsidRPr="00A61545">
        <w:rPr>
          <w:color w:val="FF0000"/>
        </w:rPr>
        <w:t>Services tailored for women who use drugs who are also engaged in sex work</w:t>
      </w:r>
    </w:p>
    <w:p w:rsidR="00DB61C4" w:rsidRPr="00A61545" w:rsidRDefault="00DB61C4" w:rsidP="00DB61C4">
      <w:pPr>
        <w:numPr>
          <w:ilvl w:val="0"/>
          <w:numId w:val="23"/>
        </w:numPr>
        <w:spacing w:after="0"/>
        <w:contextualSpacing/>
        <w:rPr>
          <w:color w:val="FF0000"/>
        </w:rPr>
      </w:pPr>
      <w:r w:rsidRPr="00A61545">
        <w:rPr>
          <w:color w:val="FF0000"/>
        </w:rPr>
        <w:t>Provision of female condoms</w:t>
      </w:r>
    </w:p>
    <w:p w:rsidR="00DB61C4" w:rsidRPr="00A61545" w:rsidRDefault="00DB61C4" w:rsidP="00DB61C4">
      <w:pPr>
        <w:numPr>
          <w:ilvl w:val="0"/>
          <w:numId w:val="23"/>
        </w:numPr>
        <w:spacing w:after="0"/>
        <w:contextualSpacing/>
        <w:rPr>
          <w:color w:val="FF0000"/>
        </w:rPr>
      </w:pPr>
      <w:r w:rsidRPr="00A61545">
        <w:rPr>
          <w:color w:val="FF0000"/>
        </w:rPr>
        <w:t>Parenting support</w:t>
      </w:r>
    </w:p>
    <w:p w:rsidR="00DB61C4" w:rsidRPr="00A61545" w:rsidRDefault="00DB61C4" w:rsidP="00DB61C4">
      <w:pPr>
        <w:numPr>
          <w:ilvl w:val="0"/>
          <w:numId w:val="23"/>
        </w:numPr>
        <w:spacing w:after="0"/>
        <w:contextualSpacing/>
        <w:rPr>
          <w:color w:val="FF0000"/>
        </w:rPr>
      </w:pPr>
      <w:r w:rsidRPr="00A61545">
        <w:rPr>
          <w:color w:val="FF0000"/>
        </w:rPr>
        <w:t>Child care</w:t>
      </w:r>
    </w:p>
    <w:p w:rsidR="00DB61C4" w:rsidRPr="00A61545" w:rsidRDefault="00DB61C4" w:rsidP="00DB61C4">
      <w:pPr>
        <w:numPr>
          <w:ilvl w:val="0"/>
          <w:numId w:val="23"/>
        </w:numPr>
        <w:spacing w:after="0"/>
        <w:contextualSpacing/>
        <w:rPr>
          <w:color w:val="FF0000"/>
        </w:rPr>
      </w:pPr>
      <w:r w:rsidRPr="00A61545">
        <w:rPr>
          <w:color w:val="FF0000"/>
        </w:rPr>
        <w:t>Couples counselling (aimed at ensuring that the responsibility for reducing HIV and health risks is equally shared between both partners)</w:t>
      </w:r>
    </w:p>
    <w:p w:rsidR="00DB61C4" w:rsidRPr="00A61545" w:rsidRDefault="00DB61C4" w:rsidP="00DB61C4">
      <w:pPr>
        <w:numPr>
          <w:ilvl w:val="0"/>
          <w:numId w:val="23"/>
        </w:numPr>
        <w:spacing w:after="0"/>
        <w:contextualSpacing/>
        <w:rPr>
          <w:color w:val="FF0000"/>
        </w:rPr>
      </w:pPr>
      <w:r w:rsidRPr="00A61545">
        <w:rPr>
          <w:color w:val="FF0000"/>
        </w:rPr>
        <w:t>IEC that is specifically relevant to women who use drugs (including safer injecting and safer sex techniques)</w:t>
      </w:r>
    </w:p>
    <w:p w:rsidR="00DB61C4" w:rsidRPr="00A61545" w:rsidRDefault="00DB61C4" w:rsidP="00DB61C4">
      <w:pPr>
        <w:numPr>
          <w:ilvl w:val="0"/>
          <w:numId w:val="23"/>
        </w:numPr>
        <w:spacing w:after="0"/>
        <w:contextualSpacing/>
        <w:rPr>
          <w:color w:val="FF0000"/>
        </w:rPr>
      </w:pPr>
      <w:r w:rsidRPr="00A61545">
        <w:rPr>
          <w:color w:val="FF0000"/>
        </w:rPr>
        <w:t>Legal aid (attuned to be accessible and relevant to the needs of women who use drugs)</w:t>
      </w:r>
    </w:p>
    <w:p w:rsidR="00DB61C4" w:rsidRPr="00A61545" w:rsidRDefault="00DB61C4" w:rsidP="00DB61C4">
      <w:pPr>
        <w:numPr>
          <w:ilvl w:val="0"/>
          <w:numId w:val="23"/>
        </w:numPr>
        <w:spacing w:after="0"/>
        <w:contextualSpacing/>
        <w:rPr>
          <w:color w:val="FF0000"/>
        </w:rPr>
      </w:pPr>
      <w:r w:rsidRPr="00A61545">
        <w:rPr>
          <w:color w:val="FF0000"/>
        </w:rPr>
        <w:t>Provision of psychosocial and ancillary services and commodities</w:t>
      </w:r>
    </w:p>
    <w:p w:rsidR="00DB61C4" w:rsidRPr="00A61545" w:rsidRDefault="00DB61C4" w:rsidP="00DB61C4">
      <w:pPr>
        <w:numPr>
          <w:ilvl w:val="0"/>
          <w:numId w:val="23"/>
        </w:numPr>
        <w:contextualSpacing/>
        <w:rPr>
          <w:color w:val="FF0000"/>
        </w:rPr>
      </w:pPr>
      <w:r w:rsidRPr="00A61545">
        <w:rPr>
          <w:color w:val="FF0000"/>
        </w:rPr>
        <w:t>Income-generation interventions for women who use drugs</w:t>
      </w:r>
    </w:p>
    <w:p w:rsidR="00DB61C4" w:rsidRPr="00A61545" w:rsidRDefault="00DB61C4" w:rsidP="00DB61C4">
      <w:pPr>
        <w:rPr>
          <w:b/>
          <w:color w:val="FF0000"/>
        </w:rPr>
      </w:pPr>
      <w:r w:rsidRPr="00A61545">
        <w:rPr>
          <w:b/>
          <w:color w:val="FF0000"/>
        </w:rPr>
        <w:t>C. Key Implementation Considerations</w:t>
      </w:r>
    </w:p>
    <w:p w:rsidR="00DB61C4" w:rsidRPr="00A61545" w:rsidRDefault="00DB61C4" w:rsidP="00DB61C4">
      <w:pPr>
        <w:numPr>
          <w:ilvl w:val="0"/>
          <w:numId w:val="24"/>
        </w:numPr>
        <w:spacing w:after="0"/>
        <w:contextualSpacing/>
        <w:rPr>
          <w:color w:val="FF0000"/>
        </w:rPr>
      </w:pPr>
      <w:r w:rsidRPr="00A61545">
        <w:rPr>
          <w:color w:val="FF0000"/>
        </w:rPr>
        <w:t>Service delivery and integration</w:t>
      </w:r>
    </w:p>
    <w:p w:rsidR="00DB61C4" w:rsidRPr="00A61545" w:rsidRDefault="00DB61C4" w:rsidP="00DB61C4">
      <w:pPr>
        <w:numPr>
          <w:ilvl w:val="0"/>
          <w:numId w:val="24"/>
        </w:numPr>
        <w:spacing w:after="0"/>
        <w:contextualSpacing/>
        <w:rPr>
          <w:color w:val="FF0000"/>
        </w:rPr>
      </w:pPr>
      <w:r w:rsidRPr="00A61545">
        <w:rPr>
          <w:color w:val="FF0000"/>
        </w:rPr>
        <w:t>Discreet and accessible service locations</w:t>
      </w:r>
    </w:p>
    <w:p w:rsidR="00DB61C4" w:rsidRPr="00A61545" w:rsidRDefault="00DB61C4" w:rsidP="00DB61C4">
      <w:pPr>
        <w:numPr>
          <w:ilvl w:val="0"/>
          <w:numId w:val="24"/>
        </w:numPr>
        <w:spacing w:after="0"/>
        <w:contextualSpacing/>
        <w:rPr>
          <w:color w:val="FF0000"/>
        </w:rPr>
      </w:pPr>
      <w:r w:rsidRPr="00A61545">
        <w:rPr>
          <w:color w:val="FF0000"/>
        </w:rPr>
        <w:t>Women-only spaces and/or times at drop-in centres or separate venues</w:t>
      </w:r>
    </w:p>
    <w:p w:rsidR="00DB61C4" w:rsidRPr="00A61545" w:rsidRDefault="00DB61C4" w:rsidP="00DB61C4">
      <w:pPr>
        <w:numPr>
          <w:ilvl w:val="0"/>
          <w:numId w:val="24"/>
        </w:numPr>
        <w:spacing w:after="0"/>
        <w:contextualSpacing/>
        <w:rPr>
          <w:color w:val="FF0000"/>
        </w:rPr>
      </w:pPr>
      <w:r w:rsidRPr="00A61545">
        <w:rPr>
          <w:color w:val="FF0000"/>
        </w:rPr>
        <w:t>Specific outreach for women who use drugs</w:t>
      </w:r>
    </w:p>
    <w:p w:rsidR="00DB61C4" w:rsidRPr="00A61545" w:rsidRDefault="00DB61C4" w:rsidP="00DB61C4">
      <w:pPr>
        <w:numPr>
          <w:ilvl w:val="0"/>
          <w:numId w:val="24"/>
        </w:numPr>
        <w:spacing w:after="0"/>
        <w:contextualSpacing/>
        <w:rPr>
          <w:color w:val="FF0000"/>
        </w:rPr>
      </w:pPr>
      <w:r w:rsidRPr="00A61545">
        <w:rPr>
          <w:color w:val="FF0000"/>
        </w:rPr>
        <w:t>Collaboration and cross-referral with programmes addressing sex work and HIV</w:t>
      </w:r>
    </w:p>
    <w:p w:rsidR="00DB61C4" w:rsidRPr="00A61545" w:rsidRDefault="00DB61C4" w:rsidP="00DB61C4">
      <w:pPr>
        <w:numPr>
          <w:ilvl w:val="0"/>
          <w:numId w:val="24"/>
        </w:numPr>
        <w:spacing w:after="0"/>
        <w:contextualSpacing/>
        <w:rPr>
          <w:color w:val="FF0000"/>
        </w:rPr>
      </w:pPr>
      <w:r w:rsidRPr="00A61545">
        <w:rPr>
          <w:color w:val="FF0000"/>
        </w:rPr>
        <w:t>Secondary needle and syringe distribution</w:t>
      </w:r>
    </w:p>
    <w:p w:rsidR="00DB61C4" w:rsidRPr="00A61545" w:rsidRDefault="00DB61C4" w:rsidP="00DB61C4">
      <w:pPr>
        <w:numPr>
          <w:ilvl w:val="0"/>
          <w:numId w:val="24"/>
        </w:numPr>
        <w:spacing w:after="0"/>
        <w:contextualSpacing/>
        <w:rPr>
          <w:color w:val="FF0000"/>
        </w:rPr>
      </w:pPr>
      <w:r w:rsidRPr="00A61545">
        <w:rPr>
          <w:color w:val="FF0000"/>
        </w:rPr>
        <w:t>Addressing stigma and discrimination</w:t>
      </w:r>
    </w:p>
    <w:p w:rsidR="00DB61C4" w:rsidRPr="00A61545" w:rsidRDefault="00DB61C4" w:rsidP="00DB61C4">
      <w:pPr>
        <w:numPr>
          <w:ilvl w:val="0"/>
          <w:numId w:val="24"/>
        </w:numPr>
        <w:spacing w:after="0"/>
        <w:contextualSpacing/>
        <w:rPr>
          <w:color w:val="FF0000"/>
        </w:rPr>
      </w:pPr>
      <w:r w:rsidRPr="00A61545">
        <w:rPr>
          <w:color w:val="FF0000"/>
        </w:rPr>
        <w:t>Advocacy for improved services and the elimination of policy, legal and social obstacles</w:t>
      </w:r>
    </w:p>
    <w:p w:rsidR="00DB61C4" w:rsidRPr="00A61545" w:rsidRDefault="00DB61C4" w:rsidP="00DB61C4">
      <w:pPr>
        <w:numPr>
          <w:ilvl w:val="0"/>
          <w:numId w:val="24"/>
        </w:numPr>
        <w:spacing w:after="0"/>
        <w:contextualSpacing/>
        <w:rPr>
          <w:color w:val="FF0000"/>
        </w:rPr>
      </w:pPr>
      <w:r w:rsidRPr="00A61545">
        <w:rPr>
          <w:color w:val="FF0000"/>
        </w:rPr>
        <w:t>Resourcing</w:t>
      </w:r>
    </w:p>
    <w:p w:rsidR="00DB61C4" w:rsidRPr="00A61545" w:rsidRDefault="00DB61C4" w:rsidP="00DB61C4">
      <w:pPr>
        <w:numPr>
          <w:ilvl w:val="0"/>
          <w:numId w:val="24"/>
        </w:numPr>
        <w:spacing w:after="0"/>
        <w:contextualSpacing/>
        <w:rPr>
          <w:color w:val="FF0000"/>
        </w:rPr>
      </w:pPr>
      <w:r w:rsidRPr="00A61545">
        <w:rPr>
          <w:color w:val="FF0000"/>
        </w:rPr>
        <w:t>Data</w:t>
      </w:r>
    </w:p>
    <w:p w:rsidR="00DB61C4" w:rsidRPr="00A61545" w:rsidRDefault="00DB61C4" w:rsidP="00DB61C4">
      <w:pPr>
        <w:numPr>
          <w:ilvl w:val="0"/>
          <w:numId w:val="24"/>
        </w:numPr>
        <w:contextualSpacing/>
        <w:rPr>
          <w:color w:val="FF0000"/>
        </w:rPr>
      </w:pPr>
      <w:r w:rsidRPr="00A61545">
        <w:rPr>
          <w:color w:val="FF0000"/>
        </w:rPr>
        <w:t>Participatory planning, implementation, and evaluation</w:t>
      </w:r>
    </w:p>
    <w:p w:rsidR="00DB61C4" w:rsidRPr="00A61545" w:rsidRDefault="00DB61C4" w:rsidP="00DB61C4">
      <w:pPr>
        <w:rPr>
          <w:rFonts w:ascii="MetaOT-LightIta" w:eastAsia="MetaOT-LightIta" w:hAnsi="MetaOT-LightIta" w:cs="MetaOT-LightIta"/>
          <w:color w:val="FF0000"/>
        </w:rPr>
      </w:pPr>
    </w:p>
    <w:p w:rsidR="00DB61C4" w:rsidRPr="00A61545" w:rsidRDefault="00DB61C4" w:rsidP="00DB61C4">
      <w:pPr>
        <w:rPr>
          <w:color w:val="FF0000"/>
        </w:rPr>
      </w:pPr>
      <w:r w:rsidRPr="00A61545">
        <w:rPr>
          <w:rFonts w:ascii="MetaOT-LightIta" w:eastAsia="MetaOT-LightIta" w:hAnsi="MetaOT-LightIta" w:cs="MetaOT-LightIta"/>
          <w:color w:val="FF0000"/>
        </w:rPr>
        <w:t>NOTE</w:t>
      </w:r>
      <w:r w:rsidRPr="00A61545">
        <w:rPr>
          <w:color w:val="FF0000"/>
        </w:rPr>
        <w:t>: Where interventions listed in A and B (above) cannot be included on-site, strong referral linkages should be developed with relevant service providers as available.</w:t>
      </w:r>
    </w:p>
    <w:p w:rsidR="00DB61C4" w:rsidRPr="00A61545" w:rsidRDefault="00DB61C4" w:rsidP="00DB61C4">
      <w:pPr>
        <w:rPr>
          <w:color w:val="FF0000"/>
        </w:rPr>
      </w:pPr>
      <w:r w:rsidRPr="00A61545">
        <w:rPr>
          <w:color w:val="FF0000"/>
        </w:rPr>
        <w:t>References</w:t>
      </w:r>
    </w:p>
    <w:p w:rsidR="00DB61C4" w:rsidRPr="00A61545" w:rsidRDefault="00DB61C4" w:rsidP="00DB61C4">
      <w:pPr>
        <w:numPr>
          <w:ilvl w:val="0"/>
          <w:numId w:val="25"/>
        </w:numPr>
        <w:spacing w:after="0" w:line="360" w:lineRule="auto"/>
        <w:contextualSpacing/>
        <w:rPr>
          <w:color w:val="FF0000"/>
          <w:sz w:val="16"/>
          <w:szCs w:val="16"/>
        </w:rPr>
      </w:pPr>
      <w:r w:rsidRPr="00A61545">
        <w:rPr>
          <w:color w:val="FF0000"/>
          <w:sz w:val="16"/>
          <w:szCs w:val="16"/>
        </w:rPr>
        <w:t>Adamchak, S. et al.2003. A Guide to Monitoring and Evaluating Adolescent    Reproductive Health Programs. Focus on Young Adults.</w:t>
      </w:r>
    </w:p>
    <w:p w:rsidR="00DB61C4" w:rsidRPr="00A61545" w:rsidRDefault="00DB61C4" w:rsidP="00DB61C4">
      <w:pPr>
        <w:numPr>
          <w:ilvl w:val="0"/>
          <w:numId w:val="25"/>
        </w:numPr>
        <w:spacing w:after="0" w:line="360" w:lineRule="auto"/>
        <w:contextualSpacing/>
        <w:rPr>
          <w:color w:val="FF0000"/>
          <w:sz w:val="16"/>
          <w:szCs w:val="16"/>
        </w:rPr>
      </w:pPr>
      <w:r w:rsidRPr="00A61545">
        <w:rPr>
          <w:color w:val="FF0000"/>
          <w:sz w:val="16"/>
          <w:szCs w:val="16"/>
        </w:rPr>
        <w:t>Global AIDS Program.2003. Monitoring and Evaluation Capacity Building Program Improvement. Field Guide.</w:t>
      </w:r>
    </w:p>
    <w:p w:rsidR="00DB61C4" w:rsidRPr="00A61545" w:rsidRDefault="00DB61C4" w:rsidP="00DB61C4">
      <w:pPr>
        <w:numPr>
          <w:ilvl w:val="0"/>
          <w:numId w:val="25"/>
        </w:numPr>
        <w:spacing w:line="360" w:lineRule="auto"/>
        <w:contextualSpacing/>
        <w:rPr>
          <w:color w:val="FF0000"/>
          <w:sz w:val="16"/>
          <w:szCs w:val="16"/>
        </w:rPr>
      </w:pPr>
      <w:r w:rsidRPr="00A61545">
        <w:rPr>
          <w:color w:val="FF0000"/>
          <w:sz w:val="16"/>
          <w:szCs w:val="16"/>
        </w:rPr>
        <w:t>UNODC Policy Brief: Women who inject drugs and HIV: Addressing specific needs</w:t>
      </w:r>
    </w:p>
    <w:p w:rsidR="00DB61C4" w:rsidRPr="00A61545" w:rsidRDefault="00DB61C4" w:rsidP="00DB61C4">
      <w:pPr>
        <w:rPr>
          <w:color w:val="FF0000"/>
        </w:rPr>
      </w:pPr>
      <w:r w:rsidRPr="00A61545">
        <w:rPr>
          <w:color w:val="FF0000"/>
        </w:rPr>
        <w:br w:type="page"/>
      </w:r>
    </w:p>
    <w:p w:rsidR="00DB61C4" w:rsidRPr="00A61545" w:rsidRDefault="00DB61C4" w:rsidP="00DB61C4">
      <w:pPr>
        <w:pStyle w:val="Heading1"/>
        <w:rPr>
          <w:color w:val="FF0000"/>
        </w:rPr>
      </w:pPr>
      <w:bookmarkStart w:id="1" w:name="_Toc499053278"/>
      <w:r w:rsidRPr="00A61545">
        <w:rPr>
          <w:color w:val="FF0000"/>
        </w:rPr>
        <w:lastRenderedPageBreak/>
        <w:t>Appendix 2: Participants Handout - Day 2</w:t>
      </w:r>
      <w:bookmarkEnd w:id="1"/>
    </w:p>
    <w:p w:rsidR="00DB61C4" w:rsidRPr="00A61545" w:rsidRDefault="00DB61C4" w:rsidP="00DB61C4">
      <w:pPr>
        <w:rPr>
          <w:color w:val="FF0000"/>
          <w:sz w:val="56"/>
          <w:szCs w:val="56"/>
        </w:rPr>
      </w:pPr>
      <w:r w:rsidRPr="00A61545">
        <w:rPr>
          <w:color w:val="FF0000"/>
          <w:sz w:val="56"/>
          <w:szCs w:val="56"/>
        </w:rPr>
        <w:t>Case Study: Dunialand</w:t>
      </w:r>
    </w:p>
    <w:p w:rsidR="00DB61C4" w:rsidRPr="00A61545" w:rsidRDefault="00DB61C4" w:rsidP="00DB61C4">
      <w:pPr>
        <w:rPr>
          <w:color w:val="FF0000"/>
          <w:sz w:val="32"/>
          <w:szCs w:val="32"/>
        </w:rPr>
      </w:pPr>
      <w:r w:rsidRPr="00A61545">
        <w:rPr>
          <w:color w:val="FF0000"/>
          <w:sz w:val="32"/>
          <w:szCs w:val="32"/>
        </w:rPr>
        <w:t xml:space="preserve">Fact Sheet </w:t>
      </w:r>
    </w:p>
    <w:p w:rsidR="00DB61C4" w:rsidRPr="00A61545" w:rsidRDefault="00DB61C4" w:rsidP="00DB61C4">
      <w:pPr>
        <w:rPr>
          <w:color w:val="FF0000"/>
        </w:rPr>
      </w:pPr>
      <w:r w:rsidRPr="00A61545">
        <w:rPr>
          <w:color w:val="FF0000"/>
        </w:rPr>
        <w:t>Dunialand became a Federal Democratic Republic in 1936 and achieved independence in 1945. It is rebuilding its country after the end of a 5-year civil war. President Arkei held legislative elections in September 2012 and, despite promising to hold presidential elections in 2017, has since pushed through a new constitution that calls for elections in 2018. Continuing concerns include: the trajectory of democratization, endemic corruption, poor inter-ethnic relations, and terrorism.</w:t>
      </w:r>
    </w:p>
    <w:p w:rsidR="00DB61C4" w:rsidRPr="00A61545" w:rsidRDefault="00DB61C4" w:rsidP="00DB61C4">
      <w:pPr>
        <w:numPr>
          <w:ilvl w:val="0"/>
          <w:numId w:val="21"/>
        </w:numPr>
        <w:spacing w:after="0" w:line="276" w:lineRule="auto"/>
        <w:contextualSpacing/>
        <w:rPr>
          <w:color w:val="FF0000"/>
          <w:sz w:val="21"/>
          <w:szCs w:val="21"/>
        </w:rPr>
      </w:pPr>
      <w:r w:rsidRPr="00A61545">
        <w:rPr>
          <w:color w:val="FF0000"/>
          <w:sz w:val="21"/>
          <w:szCs w:val="21"/>
        </w:rPr>
        <w:t xml:space="preserve">Location: Asia </w:t>
      </w:r>
    </w:p>
    <w:p w:rsidR="00DB61C4" w:rsidRPr="00A61545" w:rsidRDefault="00DB61C4" w:rsidP="00DB61C4">
      <w:pPr>
        <w:numPr>
          <w:ilvl w:val="0"/>
          <w:numId w:val="21"/>
        </w:numPr>
        <w:spacing w:after="0" w:line="276" w:lineRule="auto"/>
        <w:contextualSpacing/>
        <w:rPr>
          <w:color w:val="FF0000"/>
          <w:sz w:val="21"/>
          <w:szCs w:val="21"/>
        </w:rPr>
      </w:pPr>
      <w:r w:rsidRPr="00A61545">
        <w:rPr>
          <w:color w:val="FF0000"/>
          <w:sz w:val="21"/>
          <w:szCs w:val="21"/>
        </w:rPr>
        <w:t xml:space="preserve">Border countries: Baruland, Aparadesh and Tyskistan. </w:t>
      </w:r>
    </w:p>
    <w:p w:rsidR="00DB61C4" w:rsidRPr="00A61545" w:rsidRDefault="00DB61C4" w:rsidP="00DB61C4">
      <w:pPr>
        <w:numPr>
          <w:ilvl w:val="0"/>
          <w:numId w:val="21"/>
        </w:numPr>
        <w:spacing w:after="0" w:line="276" w:lineRule="auto"/>
        <w:contextualSpacing/>
        <w:rPr>
          <w:color w:val="FF0000"/>
          <w:sz w:val="21"/>
          <w:szCs w:val="21"/>
        </w:rPr>
      </w:pPr>
      <w:r w:rsidRPr="00A61545">
        <w:rPr>
          <w:color w:val="FF0000"/>
          <w:sz w:val="21"/>
          <w:szCs w:val="21"/>
        </w:rPr>
        <w:t>Natural resources: petroleum and gas, iron ore, gold, bauxite, uranium</w:t>
      </w:r>
    </w:p>
    <w:p w:rsidR="00DB61C4" w:rsidRPr="00A61545" w:rsidRDefault="00DB61C4" w:rsidP="00DB61C4">
      <w:pPr>
        <w:numPr>
          <w:ilvl w:val="0"/>
          <w:numId w:val="21"/>
        </w:numPr>
        <w:spacing w:after="0" w:line="276" w:lineRule="auto"/>
        <w:contextualSpacing/>
        <w:rPr>
          <w:color w:val="FF0000"/>
          <w:sz w:val="21"/>
          <w:szCs w:val="21"/>
        </w:rPr>
      </w:pPr>
      <w:r w:rsidRPr="00A61545">
        <w:rPr>
          <w:color w:val="FF0000"/>
          <w:sz w:val="21"/>
          <w:szCs w:val="21"/>
        </w:rPr>
        <w:t>Languages: Dunia (official) and English</w:t>
      </w:r>
    </w:p>
    <w:p w:rsidR="00DB61C4" w:rsidRPr="00A61545" w:rsidRDefault="00DB61C4" w:rsidP="00DB61C4">
      <w:pPr>
        <w:numPr>
          <w:ilvl w:val="0"/>
          <w:numId w:val="21"/>
        </w:numPr>
        <w:spacing w:after="0" w:line="276" w:lineRule="auto"/>
        <w:contextualSpacing/>
        <w:rPr>
          <w:color w:val="FF0000"/>
          <w:sz w:val="21"/>
          <w:szCs w:val="21"/>
        </w:rPr>
      </w:pPr>
      <w:r w:rsidRPr="00A61545">
        <w:rPr>
          <w:color w:val="FF0000"/>
          <w:sz w:val="21"/>
          <w:szCs w:val="21"/>
        </w:rPr>
        <w:t>Religions: Hinduism, Buddhism, Islam, Catholic and Christianity</w:t>
      </w:r>
    </w:p>
    <w:p w:rsidR="00DB61C4" w:rsidRPr="00A61545" w:rsidRDefault="00DB61C4" w:rsidP="00DB61C4">
      <w:pPr>
        <w:numPr>
          <w:ilvl w:val="0"/>
          <w:numId w:val="21"/>
        </w:numPr>
        <w:spacing w:after="0" w:line="276" w:lineRule="auto"/>
        <w:contextualSpacing/>
        <w:rPr>
          <w:color w:val="FF0000"/>
          <w:sz w:val="21"/>
          <w:szCs w:val="21"/>
        </w:rPr>
      </w:pPr>
      <w:r w:rsidRPr="00A61545">
        <w:rPr>
          <w:color w:val="FF0000"/>
          <w:sz w:val="21"/>
          <w:szCs w:val="21"/>
        </w:rPr>
        <w:t>Population: 11,056,072 (July 2015 est.)</w:t>
      </w:r>
    </w:p>
    <w:p w:rsidR="00DB61C4" w:rsidRPr="00A61545" w:rsidRDefault="00DB61C4" w:rsidP="00DB61C4">
      <w:pPr>
        <w:numPr>
          <w:ilvl w:val="0"/>
          <w:numId w:val="21"/>
        </w:numPr>
        <w:spacing w:after="0" w:line="276" w:lineRule="auto"/>
        <w:contextualSpacing/>
        <w:rPr>
          <w:color w:val="FF0000"/>
          <w:sz w:val="21"/>
          <w:szCs w:val="21"/>
        </w:rPr>
      </w:pPr>
      <w:r w:rsidRPr="00A61545">
        <w:rPr>
          <w:color w:val="FF0000"/>
          <w:sz w:val="21"/>
          <w:szCs w:val="21"/>
        </w:rPr>
        <w:t>Age structure:</w:t>
      </w:r>
    </w:p>
    <w:p w:rsidR="00DB61C4" w:rsidRPr="00A61545" w:rsidRDefault="00DB61C4" w:rsidP="00DB61C4">
      <w:pPr>
        <w:numPr>
          <w:ilvl w:val="1"/>
          <w:numId w:val="21"/>
        </w:numPr>
        <w:spacing w:after="0" w:line="240" w:lineRule="auto"/>
        <w:contextualSpacing/>
        <w:rPr>
          <w:color w:val="FF0000"/>
          <w:sz w:val="21"/>
          <w:szCs w:val="21"/>
        </w:rPr>
      </w:pPr>
      <w:r w:rsidRPr="00A61545">
        <w:rPr>
          <w:color w:val="FF0000"/>
          <w:sz w:val="21"/>
          <w:szCs w:val="21"/>
        </w:rPr>
        <w:t>0-14 years: 43.2% (male 2,910,981/female 2,856,527)</w:t>
      </w:r>
    </w:p>
    <w:p w:rsidR="00DB61C4" w:rsidRPr="00A61545" w:rsidRDefault="00DB61C4" w:rsidP="00DB61C4">
      <w:pPr>
        <w:numPr>
          <w:ilvl w:val="1"/>
          <w:numId w:val="21"/>
        </w:numPr>
        <w:spacing w:after="0" w:line="240" w:lineRule="auto"/>
        <w:contextualSpacing/>
        <w:rPr>
          <w:color w:val="FF0000"/>
          <w:sz w:val="21"/>
          <w:szCs w:val="21"/>
        </w:rPr>
      </w:pPr>
      <w:r w:rsidRPr="00A61545">
        <w:rPr>
          <w:color w:val="FF0000"/>
          <w:sz w:val="21"/>
          <w:szCs w:val="21"/>
        </w:rPr>
        <w:t>15-64 years: 54.1% (male 3,663,400/female 3,549,896)</w:t>
      </w:r>
    </w:p>
    <w:p w:rsidR="00DB61C4" w:rsidRPr="00A61545" w:rsidRDefault="00DB61C4" w:rsidP="00DB61C4">
      <w:pPr>
        <w:numPr>
          <w:ilvl w:val="1"/>
          <w:numId w:val="21"/>
        </w:numPr>
        <w:spacing w:after="0" w:line="240" w:lineRule="auto"/>
        <w:contextualSpacing/>
        <w:rPr>
          <w:color w:val="FF0000"/>
          <w:sz w:val="21"/>
          <w:szCs w:val="21"/>
        </w:rPr>
      </w:pPr>
      <w:r w:rsidRPr="00A61545">
        <w:rPr>
          <w:color w:val="FF0000"/>
          <w:sz w:val="21"/>
          <w:szCs w:val="21"/>
        </w:rPr>
        <w:t>65 years and over: 2.7% (male 157,778/female 199,959) (2011 est.)</w:t>
      </w:r>
    </w:p>
    <w:p w:rsidR="00DB61C4" w:rsidRPr="00A61545" w:rsidRDefault="00DB61C4" w:rsidP="00DB61C4">
      <w:pPr>
        <w:numPr>
          <w:ilvl w:val="1"/>
          <w:numId w:val="21"/>
        </w:numPr>
        <w:spacing w:after="0" w:line="276" w:lineRule="auto"/>
        <w:contextualSpacing/>
        <w:rPr>
          <w:color w:val="FF0000"/>
        </w:rPr>
      </w:pPr>
      <w:r w:rsidRPr="00A61545">
        <w:rPr>
          <w:color w:val="FF0000"/>
          <w:sz w:val="21"/>
          <w:szCs w:val="21"/>
        </w:rPr>
        <w:t>Median age: 18.1 years</w:t>
      </w:r>
    </w:p>
    <w:p w:rsidR="00DB61C4" w:rsidRPr="00A61545" w:rsidRDefault="00DB61C4" w:rsidP="00DB61C4">
      <w:pPr>
        <w:numPr>
          <w:ilvl w:val="0"/>
          <w:numId w:val="21"/>
        </w:numPr>
        <w:spacing w:after="0" w:line="276" w:lineRule="auto"/>
        <w:contextualSpacing/>
        <w:rPr>
          <w:color w:val="FF0000"/>
          <w:sz w:val="21"/>
          <w:szCs w:val="21"/>
        </w:rPr>
      </w:pPr>
      <w:r w:rsidRPr="00A61545">
        <w:rPr>
          <w:color w:val="FF0000"/>
          <w:sz w:val="21"/>
          <w:szCs w:val="21"/>
        </w:rPr>
        <w:t>Maternal mortality rate: 40.4 deaths/100,000 live births (2008) 40.4</w:t>
      </w:r>
    </w:p>
    <w:p w:rsidR="00DB61C4" w:rsidRPr="00A61545" w:rsidRDefault="00DB61C4" w:rsidP="00DB61C4">
      <w:pPr>
        <w:numPr>
          <w:ilvl w:val="0"/>
          <w:numId w:val="21"/>
        </w:numPr>
        <w:spacing w:after="0" w:line="276" w:lineRule="auto"/>
        <w:contextualSpacing/>
        <w:rPr>
          <w:color w:val="FF0000"/>
          <w:sz w:val="21"/>
          <w:szCs w:val="21"/>
        </w:rPr>
      </w:pPr>
      <w:r w:rsidRPr="00A61545">
        <w:rPr>
          <w:color w:val="FF0000"/>
          <w:sz w:val="21"/>
          <w:szCs w:val="21"/>
        </w:rPr>
        <w:t>Infant mortality rate: 10.3 deaths/1,000 live births</w:t>
      </w:r>
    </w:p>
    <w:p w:rsidR="00DB61C4" w:rsidRPr="00A61545" w:rsidRDefault="00DB61C4" w:rsidP="00DB61C4">
      <w:pPr>
        <w:numPr>
          <w:ilvl w:val="0"/>
          <w:numId w:val="21"/>
        </w:numPr>
        <w:spacing w:after="0" w:line="276" w:lineRule="auto"/>
        <w:contextualSpacing/>
        <w:rPr>
          <w:color w:val="FF0000"/>
          <w:sz w:val="21"/>
          <w:szCs w:val="21"/>
        </w:rPr>
      </w:pPr>
      <w:r w:rsidRPr="00A61545">
        <w:rPr>
          <w:color w:val="FF0000"/>
          <w:sz w:val="21"/>
          <w:szCs w:val="21"/>
        </w:rPr>
        <w:t>Life expectancy at birth: 60.5 years</w:t>
      </w:r>
    </w:p>
    <w:p w:rsidR="00DB61C4" w:rsidRPr="00A61545" w:rsidRDefault="00DB61C4" w:rsidP="00DB61C4">
      <w:pPr>
        <w:numPr>
          <w:ilvl w:val="0"/>
          <w:numId w:val="21"/>
        </w:numPr>
        <w:spacing w:after="200" w:line="240" w:lineRule="auto"/>
        <w:contextualSpacing/>
        <w:rPr>
          <w:color w:val="FF0000"/>
          <w:sz w:val="21"/>
          <w:szCs w:val="21"/>
        </w:rPr>
      </w:pPr>
      <w:r w:rsidRPr="00A61545">
        <w:rPr>
          <w:color w:val="FF0000"/>
          <w:sz w:val="21"/>
          <w:szCs w:val="21"/>
        </w:rPr>
        <w:t>Health expenditures: 4.6% of GDP (2015)</w:t>
      </w:r>
    </w:p>
    <w:p w:rsidR="00DB61C4" w:rsidRPr="00A61545" w:rsidRDefault="00DB61C4" w:rsidP="00DB61C4">
      <w:pPr>
        <w:rPr>
          <w:b/>
          <w:color w:val="FF0000"/>
          <w:sz w:val="32"/>
          <w:szCs w:val="32"/>
        </w:rPr>
      </w:pPr>
      <w:r w:rsidRPr="00A61545">
        <w:rPr>
          <w:b/>
          <w:color w:val="FF0000"/>
          <w:sz w:val="32"/>
          <w:szCs w:val="32"/>
        </w:rPr>
        <w:t>Literature Review of Available Data</w:t>
      </w:r>
    </w:p>
    <w:tbl>
      <w:tblPr>
        <w:tblW w:w="9340" w:type="dxa"/>
        <w:tblBorders>
          <w:top w:val="single" w:sz="4" w:space="0" w:color="A0C4E3"/>
          <w:left w:val="single" w:sz="4" w:space="0" w:color="A0C4E3"/>
          <w:bottom w:val="single" w:sz="4" w:space="0" w:color="A0C4E3"/>
          <w:right w:val="single" w:sz="4" w:space="0" w:color="A0C4E3"/>
          <w:insideH w:val="single" w:sz="4" w:space="0" w:color="A0C4E3"/>
          <w:insideV w:val="single" w:sz="4" w:space="0" w:color="A0C4E3"/>
        </w:tblBorders>
        <w:tblLayout w:type="fixed"/>
        <w:tblLook w:val="04A0" w:firstRow="1" w:lastRow="0" w:firstColumn="1" w:lastColumn="0" w:noHBand="0" w:noVBand="1"/>
      </w:tblPr>
      <w:tblGrid>
        <w:gridCol w:w="1589"/>
        <w:gridCol w:w="1588"/>
        <w:gridCol w:w="1390"/>
        <w:gridCol w:w="1788"/>
        <w:gridCol w:w="1451"/>
        <w:gridCol w:w="1534"/>
      </w:tblGrid>
      <w:tr w:rsidR="00DB61C4" w:rsidRPr="00A61545" w:rsidTr="00DB1064">
        <w:trPr>
          <w:trHeight w:val="560"/>
        </w:trPr>
        <w:tc>
          <w:tcPr>
            <w:tcW w:w="1589" w:type="dxa"/>
          </w:tcPr>
          <w:p w:rsidR="00DB61C4" w:rsidRPr="00A61545" w:rsidRDefault="00DB61C4" w:rsidP="00DB1064">
            <w:pPr>
              <w:ind w:right="57"/>
              <w:jc w:val="center"/>
              <w:rPr>
                <w:color w:val="FF0000"/>
              </w:rPr>
            </w:pPr>
            <w:r w:rsidRPr="00A61545">
              <w:rPr>
                <w:color w:val="FF0000"/>
              </w:rPr>
              <w:t>Countries</w:t>
            </w:r>
          </w:p>
        </w:tc>
        <w:tc>
          <w:tcPr>
            <w:tcW w:w="1588" w:type="dxa"/>
          </w:tcPr>
          <w:p w:rsidR="00DB61C4" w:rsidRPr="00A61545" w:rsidRDefault="00DB61C4" w:rsidP="00DB1064">
            <w:pPr>
              <w:ind w:right="57"/>
              <w:jc w:val="center"/>
              <w:rPr>
                <w:color w:val="FF0000"/>
              </w:rPr>
            </w:pPr>
            <w:r w:rsidRPr="00A61545">
              <w:rPr>
                <w:color w:val="FF0000"/>
              </w:rPr>
              <w:t>IDU %</w:t>
            </w:r>
          </w:p>
        </w:tc>
        <w:tc>
          <w:tcPr>
            <w:tcW w:w="1390" w:type="dxa"/>
          </w:tcPr>
          <w:p w:rsidR="00DB61C4" w:rsidRPr="00A61545" w:rsidRDefault="00DB61C4" w:rsidP="00DB1064">
            <w:pPr>
              <w:ind w:right="57"/>
              <w:jc w:val="center"/>
              <w:rPr>
                <w:color w:val="FF0000"/>
              </w:rPr>
            </w:pPr>
            <w:r w:rsidRPr="00A61545">
              <w:rPr>
                <w:color w:val="FF0000"/>
              </w:rPr>
              <w:t>FSW %</w:t>
            </w:r>
          </w:p>
          <w:p w:rsidR="00DB61C4" w:rsidRPr="00A61545" w:rsidRDefault="00DB61C4" w:rsidP="00DB1064">
            <w:pPr>
              <w:ind w:right="57"/>
              <w:jc w:val="center"/>
              <w:rPr>
                <w:color w:val="FF0000"/>
              </w:rPr>
            </w:pPr>
          </w:p>
        </w:tc>
        <w:tc>
          <w:tcPr>
            <w:tcW w:w="1788" w:type="dxa"/>
          </w:tcPr>
          <w:p w:rsidR="00DB61C4" w:rsidRPr="00A61545" w:rsidRDefault="00DB61C4" w:rsidP="00DB1064">
            <w:pPr>
              <w:ind w:right="57"/>
              <w:jc w:val="center"/>
              <w:rPr>
                <w:color w:val="FF0000"/>
              </w:rPr>
            </w:pPr>
            <w:r w:rsidRPr="00A61545">
              <w:rPr>
                <w:color w:val="FF0000"/>
              </w:rPr>
              <w:t>Prisoners %</w:t>
            </w:r>
          </w:p>
          <w:p w:rsidR="00DB61C4" w:rsidRPr="00A61545" w:rsidRDefault="00DB61C4" w:rsidP="00DB1064">
            <w:pPr>
              <w:ind w:right="57"/>
              <w:jc w:val="center"/>
              <w:rPr>
                <w:color w:val="FF0000"/>
              </w:rPr>
            </w:pPr>
          </w:p>
        </w:tc>
        <w:tc>
          <w:tcPr>
            <w:tcW w:w="1451" w:type="dxa"/>
          </w:tcPr>
          <w:p w:rsidR="00DB61C4" w:rsidRPr="00A61545" w:rsidRDefault="00DB61C4" w:rsidP="00DB1064">
            <w:pPr>
              <w:ind w:right="57"/>
              <w:jc w:val="center"/>
              <w:rPr>
                <w:color w:val="FF0000"/>
              </w:rPr>
            </w:pPr>
            <w:r w:rsidRPr="00A61545">
              <w:rPr>
                <w:color w:val="FF0000"/>
              </w:rPr>
              <w:t>MSM %</w:t>
            </w:r>
          </w:p>
          <w:p w:rsidR="00DB61C4" w:rsidRPr="00A61545" w:rsidRDefault="00DB61C4" w:rsidP="00DB1064">
            <w:pPr>
              <w:ind w:right="57"/>
              <w:jc w:val="center"/>
              <w:rPr>
                <w:color w:val="FF0000"/>
              </w:rPr>
            </w:pPr>
          </w:p>
        </w:tc>
        <w:tc>
          <w:tcPr>
            <w:tcW w:w="1534" w:type="dxa"/>
          </w:tcPr>
          <w:p w:rsidR="00DB61C4" w:rsidRPr="00A61545" w:rsidRDefault="00DB61C4" w:rsidP="00DB1064">
            <w:pPr>
              <w:ind w:right="57"/>
              <w:jc w:val="center"/>
              <w:rPr>
                <w:color w:val="FF0000"/>
              </w:rPr>
            </w:pPr>
            <w:r w:rsidRPr="00A61545">
              <w:rPr>
                <w:color w:val="FF0000"/>
              </w:rPr>
              <w:t>STI %</w:t>
            </w:r>
          </w:p>
          <w:p w:rsidR="00DB61C4" w:rsidRPr="00A61545" w:rsidRDefault="00DB61C4" w:rsidP="00DB1064">
            <w:pPr>
              <w:ind w:right="57"/>
              <w:jc w:val="center"/>
              <w:rPr>
                <w:color w:val="FF0000"/>
              </w:rPr>
            </w:pPr>
          </w:p>
        </w:tc>
      </w:tr>
      <w:tr w:rsidR="00DB61C4" w:rsidRPr="00A61545" w:rsidTr="00DB1064">
        <w:trPr>
          <w:trHeight w:val="500"/>
        </w:trPr>
        <w:tc>
          <w:tcPr>
            <w:tcW w:w="1589" w:type="dxa"/>
          </w:tcPr>
          <w:p w:rsidR="00DB61C4" w:rsidRPr="00A61545" w:rsidRDefault="00DB61C4" w:rsidP="00DB1064">
            <w:pPr>
              <w:ind w:right="57"/>
              <w:rPr>
                <w:color w:val="FF0000"/>
              </w:rPr>
            </w:pPr>
            <w:r w:rsidRPr="00A61545">
              <w:rPr>
                <w:color w:val="FF0000"/>
              </w:rPr>
              <w:t>Baruland</w:t>
            </w:r>
          </w:p>
        </w:tc>
        <w:tc>
          <w:tcPr>
            <w:tcW w:w="1588" w:type="dxa"/>
            <w:vAlign w:val="center"/>
          </w:tcPr>
          <w:p w:rsidR="00DB61C4" w:rsidRPr="00A61545" w:rsidRDefault="00DB61C4" w:rsidP="00DB1064">
            <w:pPr>
              <w:ind w:right="57"/>
              <w:jc w:val="center"/>
              <w:rPr>
                <w:color w:val="FF0000"/>
              </w:rPr>
            </w:pPr>
            <w:r w:rsidRPr="00A61545">
              <w:rPr>
                <w:b/>
                <w:color w:val="FF0000"/>
              </w:rPr>
              <w:t>3.4%</w:t>
            </w:r>
          </w:p>
        </w:tc>
        <w:tc>
          <w:tcPr>
            <w:tcW w:w="1390" w:type="dxa"/>
            <w:vAlign w:val="center"/>
          </w:tcPr>
          <w:p w:rsidR="00DB61C4" w:rsidRPr="00A61545" w:rsidRDefault="00DB61C4" w:rsidP="00DB1064">
            <w:pPr>
              <w:ind w:right="57"/>
              <w:jc w:val="center"/>
              <w:rPr>
                <w:color w:val="FF0000"/>
              </w:rPr>
            </w:pPr>
            <w:r w:rsidRPr="00A61545">
              <w:rPr>
                <w:b/>
                <w:color w:val="FF0000"/>
              </w:rPr>
              <w:t>2.1%</w:t>
            </w:r>
          </w:p>
        </w:tc>
        <w:tc>
          <w:tcPr>
            <w:tcW w:w="1788" w:type="dxa"/>
            <w:vAlign w:val="center"/>
          </w:tcPr>
          <w:p w:rsidR="00DB61C4" w:rsidRPr="00A61545" w:rsidRDefault="00DB61C4" w:rsidP="00DB1064">
            <w:pPr>
              <w:ind w:right="57"/>
              <w:jc w:val="center"/>
              <w:rPr>
                <w:color w:val="FF0000"/>
              </w:rPr>
            </w:pPr>
            <w:r w:rsidRPr="00A61545">
              <w:rPr>
                <w:b/>
                <w:color w:val="FF0000"/>
              </w:rPr>
              <w:t>0.9%</w:t>
            </w:r>
          </w:p>
        </w:tc>
        <w:tc>
          <w:tcPr>
            <w:tcW w:w="1451" w:type="dxa"/>
            <w:vAlign w:val="center"/>
          </w:tcPr>
          <w:p w:rsidR="00DB61C4" w:rsidRPr="00A61545" w:rsidRDefault="00DB61C4" w:rsidP="00DB1064">
            <w:pPr>
              <w:ind w:right="57"/>
              <w:jc w:val="center"/>
              <w:rPr>
                <w:color w:val="FF0000"/>
              </w:rPr>
            </w:pPr>
            <w:r w:rsidRPr="00A61545">
              <w:rPr>
                <w:b/>
                <w:color w:val="FF0000"/>
              </w:rPr>
              <w:t>0.3%</w:t>
            </w:r>
          </w:p>
        </w:tc>
        <w:tc>
          <w:tcPr>
            <w:tcW w:w="1534" w:type="dxa"/>
            <w:vAlign w:val="center"/>
          </w:tcPr>
          <w:p w:rsidR="00DB61C4" w:rsidRPr="00A61545" w:rsidRDefault="00DB61C4" w:rsidP="00DB1064">
            <w:pPr>
              <w:ind w:right="57"/>
              <w:jc w:val="center"/>
              <w:rPr>
                <w:color w:val="FF0000"/>
              </w:rPr>
            </w:pPr>
            <w:r w:rsidRPr="00A61545">
              <w:rPr>
                <w:b/>
                <w:color w:val="FF0000"/>
              </w:rPr>
              <w:t>0.2%</w:t>
            </w:r>
          </w:p>
        </w:tc>
      </w:tr>
      <w:tr w:rsidR="00DB61C4" w:rsidRPr="00A61545" w:rsidTr="00DB1064">
        <w:trPr>
          <w:trHeight w:val="520"/>
        </w:trPr>
        <w:tc>
          <w:tcPr>
            <w:tcW w:w="1589" w:type="dxa"/>
          </w:tcPr>
          <w:p w:rsidR="00DB61C4" w:rsidRPr="00A61545" w:rsidRDefault="00DB61C4" w:rsidP="00DB1064">
            <w:pPr>
              <w:ind w:right="57"/>
              <w:rPr>
                <w:color w:val="FF0000"/>
              </w:rPr>
            </w:pPr>
            <w:r w:rsidRPr="00A61545">
              <w:rPr>
                <w:color w:val="FF0000"/>
              </w:rPr>
              <w:t xml:space="preserve">Aparadesh </w:t>
            </w:r>
          </w:p>
        </w:tc>
        <w:tc>
          <w:tcPr>
            <w:tcW w:w="1588" w:type="dxa"/>
            <w:vAlign w:val="center"/>
          </w:tcPr>
          <w:p w:rsidR="00DB61C4" w:rsidRPr="00A61545" w:rsidRDefault="00DB61C4" w:rsidP="00DB1064">
            <w:pPr>
              <w:ind w:right="57"/>
              <w:jc w:val="center"/>
              <w:rPr>
                <w:color w:val="FF0000"/>
              </w:rPr>
            </w:pPr>
            <w:r w:rsidRPr="00A61545">
              <w:rPr>
                <w:b/>
                <w:color w:val="FF0000"/>
              </w:rPr>
              <w:t>8%</w:t>
            </w:r>
          </w:p>
        </w:tc>
        <w:tc>
          <w:tcPr>
            <w:tcW w:w="1390" w:type="dxa"/>
            <w:vAlign w:val="center"/>
          </w:tcPr>
          <w:p w:rsidR="00DB61C4" w:rsidRPr="00A61545" w:rsidRDefault="00DB61C4" w:rsidP="00DB1064">
            <w:pPr>
              <w:ind w:right="57"/>
              <w:jc w:val="center"/>
              <w:rPr>
                <w:color w:val="FF0000"/>
              </w:rPr>
            </w:pPr>
            <w:r w:rsidRPr="00A61545">
              <w:rPr>
                <w:b/>
                <w:color w:val="FF0000"/>
              </w:rPr>
              <w:t>1.1%</w:t>
            </w:r>
          </w:p>
        </w:tc>
        <w:tc>
          <w:tcPr>
            <w:tcW w:w="1788" w:type="dxa"/>
            <w:vAlign w:val="center"/>
          </w:tcPr>
          <w:p w:rsidR="00DB61C4" w:rsidRPr="00A61545" w:rsidRDefault="00DB61C4" w:rsidP="00DB1064">
            <w:pPr>
              <w:ind w:right="57"/>
              <w:jc w:val="center"/>
              <w:rPr>
                <w:color w:val="FF0000"/>
              </w:rPr>
            </w:pPr>
            <w:r w:rsidRPr="00A61545">
              <w:rPr>
                <w:b/>
                <w:color w:val="FF0000"/>
              </w:rPr>
              <w:t>0.4%</w:t>
            </w:r>
          </w:p>
        </w:tc>
        <w:tc>
          <w:tcPr>
            <w:tcW w:w="1451" w:type="dxa"/>
            <w:vAlign w:val="center"/>
          </w:tcPr>
          <w:p w:rsidR="00DB61C4" w:rsidRPr="00A61545" w:rsidRDefault="00DB61C4" w:rsidP="00DB1064">
            <w:pPr>
              <w:ind w:right="57"/>
              <w:jc w:val="center"/>
              <w:rPr>
                <w:color w:val="FF0000"/>
              </w:rPr>
            </w:pPr>
            <w:r w:rsidRPr="00A61545">
              <w:rPr>
                <w:b/>
                <w:color w:val="FF0000"/>
              </w:rPr>
              <w:t>0%</w:t>
            </w:r>
          </w:p>
        </w:tc>
        <w:tc>
          <w:tcPr>
            <w:tcW w:w="1534" w:type="dxa"/>
            <w:vAlign w:val="center"/>
          </w:tcPr>
          <w:p w:rsidR="00DB61C4" w:rsidRPr="00A61545" w:rsidRDefault="00DB61C4" w:rsidP="00DB1064">
            <w:pPr>
              <w:ind w:right="57"/>
              <w:jc w:val="center"/>
              <w:rPr>
                <w:color w:val="FF0000"/>
              </w:rPr>
            </w:pPr>
            <w:r w:rsidRPr="00A61545">
              <w:rPr>
                <w:b/>
                <w:color w:val="FF0000"/>
              </w:rPr>
              <w:t>0.2%</w:t>
            </w:r>
          </w:p>
        </w:tc>
      </w:tr>
      <w:tr w:rsidR="00DB61C4" w:rsidRPr="00A61545" w:rsidTr="00DB1064">
        <w:trPr>
          <w:trHeight w:val="520"/>
        </w:trPr>
        <w:tc>
          <w:tcPr>
            <w:tcW w:w="1589" w:type="dxa"/>
          </w:tcPr>
          <w:p w:rsidR="00DB61C4" w:rsidRPr="00A61545" w:rsidRDefault="00DB61C4" w:rsidP="00DB1064">
            <w:pPr>
              <w:ind w:right="57"/>
              <w:rPr>
                <w:color w:val="FF0000"/>
              </w:rPr>
            </w:pPr>
            <w:r w:rsidRPr="00A61545">
              <w:rPr>
                <w:color w:val="FF0000"/>
              </w:rPr>
              <w:t>Tyrkistan</w:t>
            </w:r>
          </w:p>
        </w:tc>
        <w:tc>
          <w:tcPr>
            <w:tcW w:w="1588" w:type="dxa"/>
            <w:vAlign w:val="center"/>
          </w:tcPr>
          <w:p w:rsidR="00DB61C4" w:rsidRPr="00A61545" w:rsidRDefault="00DB61C4" w:rsidP="00DB1064">
            <w:pPr>
              <w:ind w:right="57"/>
              <w:jc w:val="center"/>
              <w:rPr>
                <w:color w:val="FF0000"/>
              </w:rPr>
            </w:pPr>
            <w:r w:rsidRPr="00A61545">
              <w:rPr>
                <w:b/>
                <w:color w:val="FF0000"/>
              </w:rPr>
              <w:t>15.8%</w:t>
            </w:r>
          </w:p>
        </w:tc>
        <w:tc>
          <w:tcPr>
            <w:tcW w:w="1390" w:type="dxa"/>
            <w:vAlign w:val="center"/>
          </w:tcPr>
          <w:p w:rsidR="00DB61C4" w:rsidRPr="00A61545" w:rsidRDefault="00DB61C4" w:rsidP="00DB1064">
            <w:pPr>
              <w:ind w:right="57"/>
              <w:jc w:val="center"/>
              <w:rPr>
                <w:color w:val="FF0000"/>
              </w:rPr>
            </w:pPr>
            <w:r w:rsidRPr="00A61545">
              <w:rPr>
                <w:b/>
                <w:color w:val="FF0000"/>
              </w:rPr>
              <w:t>0.7%</w:t>
            </w:r>
          </w:p>
        </w:tc>
        <w:tc>
          <w:tcPr>
            <w:tcW w:w="1788" w:type="dxa"/>
            <w:vAlign w:val="center"/>
          </w:tcPr>
          <w:p w:rsidR="00DB61C4" w:rsidRPr="00A61545" w:rsidRDefault="00DB61C4" w:rsidP="00DB1064">
            <w:pPr>
              <w:ind w:right="57"/>
              <w:jc w:val="center"/>
              <w:rPr>
                <w:color w:val="FF0000"/>
              </w:rPr>
            </w:pPr>
            <w:r w:rsidRPr="00A61545">
              <w:rPr>
                <w:b/>
                <w:color w:val="FF0000"/>
              </w:rPr>
              <w:t>6.2%</w:t>
            </w:r>
          </w:p>
        </w:tc>
        <w:tc>
          <w:tcPr>
            <w:tcW w:w="1451" w:type="dxa"/>
            <w:vAlign w:val="center"/>
          </w:tcPr>
          <w:p w:rsidR="00DB61C4" w:rsidRPr="00A61545" w:rsidRDefault="00DB61C4" w:rsidP="00DB1064">
            <w:pPr>
              <w:ind w:right="57"/>
              <w:jc w:val="center"/>
              <w:rPr>
                <w:color w:val="FF0000"/>
              </w:rPr>
            </w:pPr>
            <w:r w:rsidRPr="00A61545">
              <w:rPr>
                <w:color w:val="FF0000"/>
              </w:rPr>
              <w:t>-</w:t>
            </w:r>
          </w:p>
        </w:tc>
        <w:tc>
          <w:tcPr>
            <w:tcW w:w="1534" w:type="dxa"/>
            <w:vAlign w:val="center"/>
          </w:tcPr>
          <w:p w:rsidR="00DB61C4" w:rsidRPr="00A61545" w:rsidRDefault="00DB61C4" w:rsidP="00DB1064">
            <w:pPr>
              <w:ind w:right="57"/>
              <w:jc w:val="center"/>
              <w:rPr>
                <w:color w:val="FF0000"/>
              </w:rPr>
            </w:pPr>
            <w:r w:rsidRPr="00A61545">
              <w:rPr>
                <w:color w:val="FF0000"/>
              </w:rPr>
              <w:t>-</w:t>
            </w:r>
          </w:p>
        </w:tc>
      </w:tr>
      <w:tr w:rsidR="00DB61C4" w:rsidRPr="00A61545" w:rsidTr="00DB1064">
        <w:trPr>
          <w:trHeight w:val="540"/>
        </w:trPr>
        <w:tc>
          <w:tcPr>
            <w:tcW w:w="1589" w:type="dxa"/>
          </w:tcPr>
          <w:p w:rsidR="00DB61C4" w:rsidRPr="00A61545" w:rsidRDefault="00DB61C4" w:rsidP="00DB1064">
            <w:pPr>
              <w:ind w:right="57"/>
              <w:rPr>
                <w:color w:val="FF0000"/>
              </w:rPr>
            </w:pPr>
            <w:r w:rsidRPr="00A61545">
              <w:rPr>
                <w:color w:val="FF0000"/>
              </w:rPr>
              <w:t>Dunialand</w:t>
            </w:r>
          </w:p>
        </w:tc>
        <w:tc>
          <w:tcPr>
            <w:tcW w:w="1588" w:type="dxa"/>
            <w:vAlign w:val="center"/>
          </w:tcPr>
          <w:p w:rsidR="00DB61C4" w:rsidRPr="00A61545" w:rsidRDefault="00DB61C4" w:rsidP="00DB1064">
            <w:pPr>
              <w:ind w:right="57"/>
              <w:jc w:val="center"/>
              <w:rPr>
                <w:color w:val="FF0000"/>
              </w:rPr>
            </w:pPr>
            <w:r w:rsidRPr="00A61545">
              <w:rPr>
                <w:b/>
                <w:color w:val="FF0000"/>
              </w:rPr>
              <w:t>26.3%</w:t>
            </w:r>
            <w:r w:rsidRPr="00A61545">
              <w:rPr>
                <w:b/>
                <w:color w:val="FF0000"/>
              </w:rPr>
              <w:tab/>
            </w:r>
          </w:p>
        </w:tc>
        <w:tc>
          <w:tcPr>
            <w:tcW w:w="1390" w:type="dxa"/>
            <w:vAlign w:val="center"/>
          </w:tcPr>
          <w:p w:rsidR="00DB61C4" w:rsidRPr="00A61545" w:rsidRDefault="00DB61C4" w:rsidP="00DB1064">
            <w:pPr>
              <w:ind w:right="57"/>
              <w:jc w:val="center"/>
              <w:rPr>
                <w:color w:val="FF0000"/>
              </w:rPr>
            </w:pPr>
            <w:r w:rsidRPr="00A61545">
              <w:rPr>
                <w:b/>
                <w:color w:val="FF0000"/>
              </w:rPr>
              <w:t>9.7%</w:t>
            </w:r>
          </w:p>
        </w:tc>
        <w:tc>
          <w:tcPr>
            <w:tcW w:w="1788" w:type="dxa"/>
            <w:vAlign w:val="center"/>
          </w:tcPr>
          <w:p w:rsidR="00DB61C4" w:rsidRPr="00A61545" w:rsidRDefault="00DB61C4" w:rsidP="00DB1064">
            <w:pPr>
              <w:ind w:right="57"/>
              <w:jc w:val="center"/>
              <w:rPr>
                <w:color w:val="FF0000"/>
              </w:rPr>
            </w:pPr>
            <w:r w:rsidRPr="00A61545">
              <w:rPr>
                <w:color w:val="FF0000"/>
              </w:rPr>
              <w:t>-</w:t>
            </w:r>
          </w:p>
        </w:tc>
        <w:tc>
          <w:tcPr>
            <w:tcW w:w="1451" w:type="dxa"/>
            <w:vAlign w:val="center"/>
          </w:tcPr>
          <w:p w:rsidR="00DB61C4" w:rsidRPr="00A61545" w:rsidRDefault="00DB61C4" w:rsidP="00DB1064">
            <w:pPr>
              <w:ind w:right="57"/>
              <w:jc w:val="center"/>
              <w:rPr>
                <w:color w:val="FF0000"/>
              </w:rPr>
            </w:pPr>
            <w:r w:rsidRPr="00A61545">
              <w:rPr>
                <w:b/>
                <w:color w:val="FF0000"/>
              </w:rPr>
              <w:t>11.5%</w:t>
            </w:r>
          </w:p>
        </w:tc>
        <w:tc>
          <w:tcPr>
            <w:tcW w:w="1534" w:type="dxa"/>
            <w:vAlign w:val="center"/>
          </w:tcPr>
          <w:p w:rsidR="00DB61C4" w:rsidRPr="00A61545" w:rsidRDefault="00DB61C4" w:rsidP="00DB1064">
            <w:pPr>
              <w:ind w:right="57"/>
              <w:jc w:val="center"/>
              <w:rPr>
                <w:color w:val="FF0000"/>
              </w:rPr>
            </w:pPr>
            <w:r w:rsidRPr="00A61545">
              <w:rPr>
                <w:b/>
                <w:color w:val="FF0000"/>
              </w:rPr>
              <w:t>2.5%</w:t>
            </w:r>
          </w:p>
        </w:tc>
      </w:tr>
    </w:tbl>
    <w:p w:rsidR="00DB61C4" w:rsidRPr="00A61545" w:rsidRDefault="00DB61C4" w:rsidP="00DB61C4">
      <w:pPr>
        <w:spacing w:line="240" w:lineRule="auto"/>
        <w:rPr>
          <w:b/>
          <w:smallCaps/>
          <w:color w:val="FF0000"/>
        </w:rPr>
      </w:pPr>
      <w:r w:rsidRPr="00A61545">
        <w:rPr>
          <w:b/>
          <w:smallCaps/>
          <w:color w:val="FF0000"/>
        </w:rPr>
        <w:t>Figure 1: HIV Prevalence Among Targeted Group</w:t>
      </w:r>
    </w:p>
    <w:p w:rsidR="00DB61C4" w:rsidRPr="00A61545" w:rsidRDefault="00DB61C4" w:rsidP="00DB61C4">
      <w:pPr>
        <w:rPr>
          <w:color w:val="FF0000"/>
        </w:rPr>
      </w:pPr>
    </w:p>
    <w:tbl>
      <w:tblPr>
        <w:tblW w:w="9339" w:type="dxa"/>
        <w:tblBorders>
          <w:top w:val="single" w:sz="4" w:space="0" w:color="A0C4E3"/>
          <w:left w:val="single" w:sz="4" w:space="0" w:color="A0C4E3"/>
          <w:bottom w:val="single" w:sz="4" w:space="0" w:color="A0C4E3"/>
          <w:right w:val="single" w:sz="4" w:space="0" w:color="A0C4E3"/>
          <w:insideH w:val="single" w:sz="4" w:space="0" w:color="A0C4E3"/>
          <w:insideV w:val="single" w:sz="4" w:space="0" w:color="A0C4E3"/>
        </w:tblBorders>
        <w:tblLayout w:type="fixed"/>
        <w:tblLook w:val="04A0" w:firstRow="1" w:lastRow="0" w:firstColumn="1" w:lastColumn="0" w:noHBand="0" w:noVBand="1"/>
      </w:tblPr>
      <w:tblGrid>
        <w:gridCol w:w="3603"/>
        <w:gridCol w:w="2757"/>
        <w:gridCol w:w="2979"/>
      </w:tblGrid>
      <w:tr w:rsidR="00DB61C4" w:rsidRPr="00A61545" w:rsidTr="00DB1064">
        <w:trPr>
          <w:trHeight w:val="280"/>
        </w:trPr>
        <w:tc>
          <w:tcPr>
            <w:tcW w:w="3604" w:type="dxa"/>
          </w:tcPr>
          <w:p w:rsidR="00DB61C4" w:rsidRPr="00A61545" w:rsidRDefault="00DB61C4" w:rsidP="00DB1064">
            <w:pPr>
              <w:spacing w:after="200" w:line="276" w:lineRule="auto"/>
              <w:jc w:val="center"/>
              <w:rPr>
                <w:color w:val="FF0000"/>
              </w:rPr>
            </w:pPr>
            <w:r w:rsidRPr="00A61545">
              <w:rPr>
                <w:color w:val="FF0000"/>
              </w:rPr>
              <w:t>Provinces in Dunialand</w:t>
            </w:r>
          </w:p>
        </w:tc>
        <w:tc>
          <w:tcPr>
            <w:tcW w:w="2757" w:type="dxa"/>
          </w:tcPr>
          <w:p w:rsidR="00DB61C4" w:rsidRPr="00A61545" w:rsidRDefault="00DB61C4" w:rsidP="00DB1064">
            <w:pPr>
              <w:spacing w:after="200" w:line="276" w:lineRule="auto"/>
              <w:jc w:val="center"/>
              <w:rPr>
                <w:color w:val="FF0000"/>
              </w:rPr>
            </w:pPr>
            <w:r w:rsidRPr="00A61545">
              <w:rPr>
                <w:color w:val="FF0000"/>
              </w:rPr>
              <w:t>2015</w:t>
            </w:r>
          </w:p>
        </w:tc>
        <w:tc>
          <w:tcPr>
            <w:tcW w:w="2979" w:type="dxa"/>
          </w:tcPr>
          <w:p w:rsidR="00DB61C4" w:rsidRPr="00A61545" w:rsidRDefault="00DB61C4" w:rsidP="00DB1064">
            <w:pPr>
              <w:spacing w:after="200" w:line="276" w:lineRule="auto"/>
              <w:jc w:val="center"/>
              <w:rPr>
                <w:color w:val="FF0000"/>
              </w:rPr>
            </w:pPr>
            <w:r w:rsidRPr="00A61545">
              <w:rPr>
                <w:color w:val="FF0000"/>
              </w:rPr>
              <w:t>2016</w:t>
            </w:r>
          </w:p>
        </w:tc>
      </w:tr>
      <w:tr w:rsidR="00DB61C4" w:rsidRPr="00A61545" w:rsidTr="00DB1064">
        <w:trPr>
          <w:trHeight w:val="300"/>
        </w:trPr>
        <w:tc>
          <w:tcPr>
            <w:tcW w:w="3604" w:type="dxa"/>
          </w:tcPr>
          <w:p w:rsidR="00DB61C4" w:rsidRPr="00A61545" w:rsidRDefault="00DB61C4" w:rsidP="00DB1064">
            <w:pPr>
              <w:rPr>
                <w:color w:val="FF0000"/>
              </w:rPr>
            </w:pPr>
            <w:r w:rsidRPr="00A61545">
              <w:rPr>
                <w:color w:val="FF0000"/>
              </w:rPr>
              <w:t>Province 1</w:t>
            </w:r>
          </w:p>
        </w:tc>
        <w:tc>
          <w:tcPr>
            <w:tcW w:w="2757" w:type="dxa"/>
          </w:tcPr>
          <w:p w:rsidR="00DB61C4" w:rsidRPr="00A61545" w:rsidRDefault="00DB61C4" w:rsidP="00DB1064">
            <w:pPr>
              <w:jc w:val="center"/>
              <w:rPr>
                <w:color w:val="FF0000"/>
              </w:rPr>
            </w:pPr>
            <w:r w:rsidRPr="00A61545">
              <w:rPr>
                <w:color w:val="FF0000"/>
              </w:rPr>
              <w:t>27</w:t>
            </w:r>
          </w:p>
        </w:tc>
        <w:tc>
          <w:tcPr>
            <w:tcW w:w="2979" w:type="dxa"/>
          </w:tcPr>
          <w:p w:rsidR="00DB61C4" w:rsidRPr="00A61545" w:rsidRDefault="00DB61C4" w:rsidP="00DB1064">
            <w:pPr>
              <w:jc w:val="center"/>
              <w:rPr>
                <w:color w:val="FF0000"/>
              </w:rPr>
            </w:pPr>
            <w:r w:rsidRPr="00A61545">
              <w:rPr>
                <w:color w:val="FF0000"/>
              </w:rPr>
              <w:t>6</w:t>
            </w:r>
          </w:p>
        </w:tc>
      </w:tr>
      <w:tr w:rsidR="00DB61C4" w:rsidRPr="00A61545" w:rsidTr="00DB1064">
        <w:trPr>
          <w:trHeight w:val="460"/>
        </w:trPr>
        <w:tc>
          <w:tcPr>
            <w:tcW w:w="3604" w:type="dxa"/>
          </w:tcPr>
          <w:p w:rsidR="00DB61C4" w:rsidRPr="00A61545" w:rsidRDefault="00DB61C4" w:rsidP="00DB1064">
            <w:pPr>
              <w:rPr>
                <w:color w:val="FF0000"/>
              </w:rPr>
            </w:pPr>
            <w:r w:rsidRPr="00A61545">
              <w:rPr>
                <w:color w:val="FF0000"/>
              </w:rPr>
              <w:t xml:space="preserve">Province 2 </w:t>
            </w:r>
          </w:p>
        </w:tc>
        <w:tc>
          <w:tcPr>
            <w:tcW w:w="2757" w:type="dxa"/>
          </w:tcPr>
          <w:p w:rsidR="00DB61C4" w:rsidRPr="00A61545" w:rsidRDefault="00DB61C4" w:rsidP="00DB1064">
            <w:pPr>
              <w:jc w:val="center"/>
              <w:rPr>
                <w:color w:val="FF0000"/>
              </w:rPr>
            </w:pPr>
            <w:r w:rsidRPr="00A61545">
              <w:rPr>
                <w:color w:val="FF0000"/>
              </w:rPr>
              <w:t>150</w:t>
            </w:r>
          </w:p>
        </w:tc>
        <w:tc>
          <w:tcPr>
            <w:tcW w:w="2979" w:type="dxa"/>
          </w:tcPr>
          <w:p w:rsidR="00DB61C4" w:rsidRPr="00A61545" w:rsidRDefault="00DB61C4" w:rsidP="00DB1064">
            <w:pPr>
              <w:jc w:val="center"/>
              <w:rPr>
                <w:color w:val="FF0000"/>
              </w:rPr>
            </w:pPr>
            <w:r w:rsidRPr="00A61545">
              <w:rPr>
                <w:color w:val="FF0000"/>
              </w:rPr>
              <w:t>324</w:t>
            </w:r>
          </w:p>
        </w:tc>
      </w:tr>
      <w:tr w:rsidR="00DB61C4" w:rsidRPr="00A61545" w:rsidTr="00DB1064">
        <w:trPr>
          <w:trHeight w:val="500"/>
        </w:trPr>
        <w:tc>
          <w:tcPr>
            <w:tcW w:w="3604" w:type="dxa"/>
          </w:tcPr>
          <w:p w:rsidR="00DB61C4" w:rsidRPr="00A61545" w:rsidRDefault="00DB61C4" w:rsidP="00DB1064">
            <w:pPr>
              <w:rPr>
                <w:color w:val="FF0000"/>
              </w:rPr>
            </w:pPr>
            <w:r w:rsidRPr="00A61545">
              <w:rPr>
                <w:color w:val="FF0000"/>
              </w:rPr>
              <w:lastRenderedPageBreak/>
              <w:t xml:space="preserve">Province 3 </w:t>
            </w:r>
          </w:p>
        </w:tc>
        <w:tc>
          <w:tcPr>
            <w:tcW w:w="2757" w:type="dxa"/>
          </w:tcPr>
          <w:p w:rsidR="00DB61C4" w:rsidRPr="00A61545" w:rsidRDefault="00DB61C4" w:rsidP="00DB1064">
            <w:pPr>
              <w:jc w:val="center"/>
              <w:rPr>
                <w:color w:val="FF0000"/>
              </w:rPr>
            </w:pPr>
            <w:r w:rsidRPr="00A61545">
              <w:rPr>
                <w:color w:val="FF0000"/>
              </w:rPr>
              <w:t>186</w:t>
            </w:r>
          </w:p>
        </w:tc>
        <w:tc>
          <w:tcPr>
            <w:tcW w:w="2979" w:type="dxa"/>
          </w:tcPr>
          <w:p w:rsidR="00DB61C4" w:rsidRPr="00A61545" w:rsidRDefault="00DB61C4" w:rsidP="00DB1064">
            <w:pPr>
              <w:jc w:val="center"/>
              <w:rPr>
                <w:color w:val="FF0000"/>
              </w:rPr>
            </w:pPr>
            <w:r w:rsidRPr="00A61545">
              <w:rPr>
                <w:color w:val="FF0000"/>
              </w:rPr>
              <w:t>72</w:t>
            </w:r>
          </w:p>
        </w:tc>
      </w:tr>
      <w:tr w:rsidR="00DB61C4" w:rsidRPr="00A61545" w:rsidTr="00DB1064">
        <w:trPr>
          <w:trHeight w:val="380"/>
        </w:trPr>
        <w:tc>
          <w:tcPr>
            <w:tcW w:w="3604" w:type="dxa"/>
          </w:tcPr>
          <w:p w:rsidR="00DB61C4" w:rsidRPr="00A61545" w:rsidRDefault="00DB61C4" w:rsidP="00DB1064">
            <w:pPr>
              <w:rPr>
                <w:color w:val="FF0000"/>
              </w:rPr>
            </w:pPr>
            <w:r w:rsidRPr="00A61545">
              <w:rPr>
                <w:color w:val="FF0000"/>
              </w:rPr>
              <w:t xml:space="preserve">Province 4 </w:t>
            </w:r>
          </w:p>
        </w:tc>
        <w:tc>
          <w:tcPr>
            <w:tcW w:w="2757" w:type="dxa"/>
          </w:tcPr>
          <w:p w:rsidR="00DB61C4" w:rsidRPr="00A61545" w:rsidRDefault="00DB61C4" w:rsidP="00DB1064">
            <w:pPr>
              <w:jc w:val="center"/>
              <w:rPr>
                <w:color w:val="FF0000"/>
              </w:rPr>
            </w:pPr>
            <w:r w:rsidRPr="00A61545">
              <w:rPr>
                <w:color w:val="FF0000"/>
              </w:rPr>
              <w:t>88</w:t>
            </w:r>
          </w:p>
        </w:tc>
        <w:tc>
          <w:tcPr>
            <w:tcW w:w="2979" w:type="dxa"/>
          </w:tcPr>
          <w:p w:rsidR="00DB61C4" w:rsidRPr="00A61545" w:rsidRDefault="00DB61C4" w:rsidP="00DB1064">
            <w:pPr>
              <w:jc w:val="center"/>
              <w:rPr>
                <w:color w:val="FF0000"/>
              </w:rPr>
            </w:pPr>
            <w:r w:rsidRPr="00A61545">
              <w:rPr>
                <w:color w:val="FF0000"/>
              </w:rPr>
              <w:t>61</w:t>
            </w:r>
          </w:p>
        </w:tc>
      </w:tr>
      <w:tr w:rsidR="00DB61C4" w:rsidRPr="00A61545" w:rsidTr="00DB1064">
        <w:trPr>
          <w:trHeight w:val="400"/>
        </w:trPr>
        <w:tc>
          <w:tcPr>
            <w:tcW w:w="3604" w:type="dxa"/>
          </w:tcPr>
          <w:p w:rsidR="00DB61C4" w:rsidRPr="00A61545" w:rsidRDefault="00DB61C4" w:rsidP="00DB1064">
            <w:pPr>
              <w:rPr>
                <w:color w:val="FF0000"/>
              </w:rPr>
            </w:pPr>
            <w:r w:rsidRPr="00A61545">
              <w:rPr>
                <w:color w:val="FF0000"/>
              </w:rPr>
              <w:t xml:space="preserve">Province 5 </w:t>
            </w:r>
          </w:p>
        </w:tc>
        <w:tc>
          <w:tcPr>
            <w:tcW w:w="2757" w:type="dxa"/>
          </w:tcPr>
          <w:p w:rsidR="00DB61C4" w:rsidRPr="00A61545" w:rsidRDefault="00DB61C4" w:rsidP="00DB1064">
            <w:pPr>
              <w:jc w:val="center"/>
              <w:rPr>
                <w:color w:val="FF0000"/>
              </w:rPr>
            </w:pPr>
            <w:r w:rsidRPr="00A61545">
              <w:rPr>
                <w:color w:val="FF0000"/>
              </w:rPr>
              <w:t>260</w:t>
            </w:r>
          </w:p>
        </w:tc>
        <w:tc>
          <w:tcPr>
            <w:tcW w:w="2979" w:type="dxa"/>
          </w:tcPr>
          <w:p w:rsidR="00DB61C4" w:rsidRPr="00A61545" w:rsidRDefault="00DB61C4" w:rsidP="00DB1064">
            <w:pPr>
              <w:jc w:val="center"/>
              <w:rPr>
                <w:color w:val="FF0000"/>
              </w:rPr>
            </w:pPr>
            <w:r w:rsidRPr="00A61545">
              <w:rPr>
                <w:color w:val="FF0000"/>
              </w:rPr>
              <w:t>347</w:t>
            </w:r>
          </w:p>
        </w:tc>
      </w:tr>
      <w:tr w:rsidR="00DB61C4" w:rsidRPr="00A61545" w:rsidTr="00DB1064">
        <w:trPr>
          <w:trHeight w:val="320"/>
        </w:trPr>
        <w:tc>
          <w:tcPr>
            <w:tcW w:w="3604" w:type="dxa"/>
          </w:tcPr>
          <w:p w:rsidR="00DB61C4" w:rsidRPr="00A61545" w:rsidRDefault="00DB61C4" w:rsidP="00DB1064">
            <w:pPr>
              <w:rPr>
                <w:color w:val="FF0000"/>
              </w:rPr>
            </w:pPr>
            <w:r w:rsidRPr="00A61545">
              <w:rPr>
                <w:color w:val="FF0000"/>
              </w:rPr>
              <w:t xml:space="preserve">Province 6 </w:t>
            </w:r>
          </w:p>
        </w:tc>
        <w:tc>
          <w:tcPr>
            <w:tcW w:w="2757" w:type="dxa"/>
          </w:tcPr>
          <w:p w:rsidR="00DB61C4" w:rsidRPr="00A61545" w:rsidRDefault="00DB61C4" w:rsidP="00DB1064">
            <w:pPr>
              <w:jc w:val="center"/>
              <w:rPr>
                <w:color w:val="FF0000"/>
              </w:rPr>
            </w:pPr>
            <w:r w:rsidRPr="00A61545">
              <w:rPr>
                <w:color w:val="FF0000"/>
              </w:rPr>
              <w:t>13</w:t>
            </w:r>
          </w:p>
        </w:tc>
        <w:tc>
          <w:tcPr>
            <w:tcW w:w="2979" w:type="dxa"/>
          </w:tcPr>
          <w:p w:rsidR="00DB61C4" w:rsidRPr="00A61545" w:rsidRDefault="00DB61C4" w:rsidP="00DB1064">
            <w:pPr>
              <w:jc w:val="center"/>
              <w:rPr>
                <w:color w:val="FF0000"/>
              </w:rPr>
            </w:pPr>
            <w:r w:rsidRPr="00A61545">
              <w:rPr>
                <w:color w:val="FF0000"/>
              </w:rPr>
              <w:t>35</w:t>
            </w:r>
          </w:p>
        </w:tc>
      </w:tr>
    </w:tbl>
    <w:p w:rsidR="00DB61C4" w:rsidRPr="00A61545" w:rsidRDefault="00DB61C4" w:rsidP="00DB61C4">
      <w:pPr>
        <w:spacing w:line="240" w:lineRule="auto"/>
        <w:rPr>
          <w:b/>
          <w:smallCaps/>
          <w:color w:val="FF0000"/>
        </w:rPr>
      </w:pPr>
      <w:r w:rsidRPr="00A61545">
        <w:rPr>
          <w:b/>
          <w:smallCaps/>
          <w:color w:val="FF0000"/>
        </w:rPr>
        <w:t>Figure 2: Number of Women who use drugs Accessing HCT (2015 - 2016)</w:t>
      </w:r>
    </w:p>
    <w:p w:rsidR="00DB61C4" w:rsidRPr="00A61545" w:rsidRDefault="00DB61C4" w:rsidP="00DB61C4">
      <w:pPr>
        <w:rPr>
          <w:color w:val="FF0000"/>
        </w:rPr>
      </w:pPr>
      <w:r w:rsidRPr="00A61545">
        <w:rPr>
          <w:color w:val="FF0000"/>
        </w:rPr>
        <w:t>`</w:t>
      </w:r>
      <w:r w:rsidRPr="00A61545">
        <w:rPr>
          <w:noProof/>
          <w:color w:val="FF0000"/>
          <w:lang w:eastAsia="en-GB"/>
        </w:rPr>
        <w:drawing>
          <wp:inline distT="0" distB="0" distL="0" distR="0" wp14:anchorId="511BDDA5" wp14:editId="3512D3B7">
            <wp:extent cx="4572000" cy="2743200"/>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
                    <a:srcRect/>
                    <a:stretch>
                      <a:fillRect/>
                    </a:stretch>
                  </pic:blipFill>
                  <pic:spPr>
                    <a:xfrm>
                      <a:off x="0" y="0"/>
                      <a:ext cx="4572000" cy="2743200"/>
                    </a:xfrm>
                    <a:prstGeom prst="rect">
                      <a:avLst/>
                    </a:prstGeom>
                    <a:ln/>
                  </pic:spPr>
                </pic:pic>
              </a:graphicData>
            </a:graphic>
          </wp:inline>
        </w:drawing>
      </w:r>
    </w:p>
    <w:p w:rsidR="00DB61C4" w:rsidRPr="00A61545" w:rsidRDefault="00DB61C4" w:rsidP="00DB61C4">
      <w:pPr>
        <w:spacing w:line="240" w:lineRule="auto"/>
        <w:rPr>
          <w:b/>
          <w:smallCaps/>
          <w:color w:val="FF0000"/>
        </w:rPr>
      </w:pPr>
      <w:r w:rsidRPr="00A61545">
        <w:rPr>
          <w:b/>
          <w:smallCaps/>
          <w:color w:val="FF0000"/>
        </w:rPr>
        <w:t>Figure 4: Percentage (%) of WID who experienced Human Rights Violations (2016)</w:t>
      </w:r>
    </w:p>
    <w:p w:rsidR="00DB61C4" w:rsidRPr="00A61545" w:rsidRDefault="00DB61C4" w:rsidP="00DB61C4">
      <w:pPr>
        <w:rPr>
          <w:color w:val="FF0000"/>
          <w:sz w:val="28"/>
          <w:szCs w:val="28"/>
        </w:rPr>
      </w:pPr>
      <w:r w:rsidRPr="00A61545">
        <w:rPr>
          <w:color w:val="FF0000"/>
          <w:sz w:val="28"/>
          <w:szCs w:val="28"/>
        </w:rPr>
        <w:t>Structural Factors of Risk and Vulnerability</w:t>
      </w:r>
    </w:p>
    <w:p w:rsidR="00DB61C4" w:rsidRPr="00A61545" w:rsidRDefault="00DB61C4" w:rsidP="00DB61C4">
      <w:pPr>
        <w:numPr>
          <w:ilvl w:val="0"/>
          <w:numId w:val="26"/>
        </w:numPr>
        <w:spacing w:after="0" w:line="276" w:lineRule="auto"/>
        <w:contextualSpacing/>
        <w:rPr>
          <w:color w:val="FF0000"/>
        </w:rPr>
      </w:pPr>
      <w:r w:rsidRPr="00A61545">
        <w:rPr>
          <w:color w:val="FF0000"/>
        </w:rPr>
        <w:t>Poverty (60% of population)</w:t>
      </w:r>
    </w:p>
    <w:p w:rsidR="00DB61C4" w:rsidRPr="00A61545" w:rsidRDefault="00DB61C4" w:rsidP="00DB61C4">
      <w:pPr>
        <w:numPr>
          <w:ilvl w:val="0"/>
          <w:numId w:val="26"/>
        </w:numPr>
        <w:spacing w:after="0" w:line="276" w:lineRule="auto"/>
        <w:contextualSpacing/>
        <w:rPr>
          <w:color w:val="FF0000"/>
        </w:rPr>
      </w:pPr>
      <w:r w:rsidRPr="00A61545">
        <w:rPr>
          <w:color w:val="FF0000"/>
        </w:rPr>
        <w:t>Unemployment</w:t>
      </w:r>
    </w:p>
    <w:p w:rsidR="00DB61C4" w:rsidRPr="00A61545" w:rsidRDefault="00DB61C4" w:rsidP="00DB61C4">
      <w:pPr>
        <w:numPr>
          <w:ilvl w:val="0"/>
          <w:numId w:val="26"/>
        </w:numPr>
        <w:spacing w:after="0" w:line="276" w:lineRule="auto"/>
        <w:contextualSpacing/>
        <w:rPr>
          <w:color w:val="FF0000"/>
        </w:rPr>
      </w:pPr>
      <w:r w:rsidRPr="00A61545">
        <w:rPr>
          <w:color w:val="FF0000"/>
        </w:rPr>
        <w:t>Increase numbers of people who use drugs on an annual basis of approximately 15% growth rate (45-55 thousands, 60% are injecting)</w:t>
      </w:r>
    </w:p>
    <w:p w:rsidR="00DB61C4" w:rsidRPr="00A61545" w:rsidRDefault="00DB61C4" w:rsidP="00DB61C4">
      <w:pPr>
        <w:numPr>
          <w:ilvl w:val="0"/>
          <w:numId w:val="26"/>
        </w:numPr>
        <w:spacing w:after="0" w:line="276" w:lineRule="auto"/>
        <w:contextualSpacing/>
        <w:rPr>
          <w:color w:val="FF0000"/>
        </w:rPr>
      </w:pPr>
      <w:r w:rsidRPr="00A61545">
        <w:rPr>
          <w:color w:val="FF0000"/>
        </w:rPr>
        <w:t xml:space="preserve">Increase in numbers of female sex workers </w:t>
      </w:r>
    </w:p>
    <w:p w:rsidR="00DB61C4" w:rsidRPr="00A61545" w:rsidRDefault="00DB61C4" w:rsidP="00DB61C4">
      <w:pPr>
        <w:numPr>
          <w:ilvl w:val="0"/>
          <w:numId w:val="26"/>
        </w:numPr>
        <w:spacing w:after="0" w:line="276" w:lineRule="auto"/>
        <w:contextualSpacing/>
        <w:rPr>
          <w:color w:val="FF0000"/>
        </w:rPr>
      </w:pPr>
      <w:r w:rsidRPr="00A61545">
        <w:rPr>
          <w:color w:val="FF0000"/>
        </w:rPr>
        <w:t>Very large numbers of internal and external migration</w:t>
      </w:r>
    </w:p>
    <w:p w:rsidR="00DB61C4" w:rsidRPr="00A61545" w:rsidRDefault="00DB61C4" w:rsidP="00DB61C4">
      <w:pPr>
        <w:numPr>
          <w:ilvl w:val="0"/>
          <w:numId w:val="26"/>
        </w:numPr>
        <w:spacing w:after="0" w:line="276" w:lineRule="auto"/>
        <w:contextualSpacing/>
        <w:rPr>
          <w:color w:val="FF0000"/>
        </w:rPr>
      </w:pPr>
      <w:r w:rsidRPr="00A61545">
        <w:rPr>
          <w:color w:val="FF0000"/>
        </w:rPr>
        <w:t xml:space="preserve">Lack of access to information on HIV&amp;AIDS </w:t>
      </w:r>
    </w:p>
    <w:p w:rsidR="00DB61C4" w:rsidRPr="00A61545" w:rsidRDefault="00DB61C4" w:rsidP="00DB61C4">
      <w:pPr>
        <w:numPr>
          <w:ilvl w:val="0"/>
          <w:numId w:val="26"/>
        </w:numPr>
        <w:spacing w:after="0" w:line="276" w:lineRule="auto"/>
        <w:contextualSpacing/>
        <w:rPr>
          <w:color w:val="FF0000"/>
        </w:rPr>
      </w:pPr>
      <w:r w:rsidRPr="00A61545">
        <w:rPr>
          <w:color w:val="FF0000"/>
        </w:rPr>
        <w:t xml:space="preserve">Lack of anonymous HIV testing services </w:t>
      </w:r>
    </w:p>
    <w:p w:rsidR="00DB61C4" w:rsidRPr="00A61545" w:rsidRDefault="00DB61C4" w:rsidP="00DB61C4">
      <w:pPr>
        <w:numPr>
          <w:ilvl w:val="0"/>
          <w:numId w:val="26"/>
        </w:numPr>
        <w:spacing w:after="200" w:line="276" w:lineRule="auto"/>
        <w:contextualSpacing/>
        <w:rPr>
          <w:color w:val="FF0000"/>
        </w:rPr>
      </w:pPr>
      <w:r w:rsidRPr="00A61545">
        <w:rPr>
          <w:color w:val="FF0000"/>
        </w:rPr>
        <w:t xml:space="preserve">Other vulnerable groups such as military, militia, prisoners, clients of sex workers and others are not covered in existing prevention programs </w:t>
      </w:r>
    </w:p>
    <w:p w:rsidR="00DB61C4" w:rsidRPr="00A61545" w:rsidRDefault="00DB61C4" w:rsidP="00DB61C4">
      <w:pPr>
        <w:rPr>
          <w:color w:val="FF0000"/>
          <w:sz w:val="28"/>
          <w:szCs w:val="28"/>
        </w:rPr>
      </w:pPr>
    </w:p>
    <w:p w:rsidR="00DB61C4" w:rsidRPr="00A61545" w:rsidRDefault="00DB61C4" w:rsidP="00DB61C4">
      <w:pPr>
        <w:rPr>
          <w:color w:val="FF0000"/>
          <w:sz w:val="28"/>
          <w:szCs w:val="28"/>
        </w:rPr>
      </w:pPr>
      <w:r w:rsidRPr="00A61545">
        <w:rPr>
          <w:color w:val="FF0000"/>
          <w:sz w:val="28"/>
          <w:szCs w:val="28"/>
        </w:rPr>
        <w:t xml:space="preserve">Laws and Regulations </w:t>
      </w:r>
    </w:p>
    <w:p w:rsidR="00DB61C4" w:rsidRPr="00A61545" w:rsidRDefault="00DB61C4" w:rsidP="00DB61C4">
      <w:pPr>
        <w:rPr>
          <w:color w:val="FF0000"/>
        </w:rPr>
      </w:pPr>
      <w:r w:rsidRPr="00A61545">
        <w:rPr>
          <w:color w:val="FF0000"/>
        </w:rPr>
        <w:t xml:space="preserve">SELECTED ARTICLES FROM DUNIALAND’S CONSTITUTION </w:t>
      </w:r>
    </w:p>
    <w:p w:rsidR="00DB61C4" w:rsidRPr="00A61545" w:rsidRDefault="00DB61C4" w:rsidP="00DB61C4">
      <w:pPr>
        <w:rPr>
          <w:color w:val="FF0000"/>
        </w:rPr>
      </w:pPr>
      <w:r w:rsidRPr="00A61545">
        <w:rPr>
          <w:color w:val="FF0000"/>
        </w:rPr>
        <w:t>Article 22 all citizens shall be equal before the law, regardless of race, religion, status, or sex, enjoy equal opportunities, enjoy the benefits derived from his labour in proportion to his contribution in manual or mental labour and have the right to inherit according to law.</w:t>
      </w:r>
    </w:p>
    <w:p w:rsidR="00DB61C4" w:rsidRPr="00A61545" w:rsidRDefault="00DB61C4" w:rsidP="00DB61C4">
      <w:pPr>
        <w:rPr>
          <w:color w:val="FF0000"/>
        </w:rPr>
      </w:pPr>
      <w:r w:rsidRPr="00A61545">
        <w:rPr>
          <w:color w:val="FF0000"/>
        </w:rPr>
        <w:t>Article 32A the Democratic Republic shall care for mothers and children.</w:t>
      </w:r>
    </w:p>
    <w:p w:rsidR="00DB61C4" w:rsidRPr="00A61545" w:rsidRDefault="00DB61C4" w:rsidP="00DB61C4">
      <w:pPr>
        <w:rPr>
          <w:color w:val="FF0000"/>
        </w:rPr>
      </w:pPr>
      <w:r w:rsidRPr="00A61545">
        <w:rPr>
          <w:color w:val="FF0000"/>
        </w:rPr>
        <w:lastRenderedPageBreak/>
        <w:t>Article 367 every citizen shall, in accord with the health policy laid down by the Democratic Republic, have the right to health care.</w:t>
      </w:r>
    </w:p>
    <w:p w:rsidR="00DB61C4" w:rsidRPr="00A61545" w:rsidRDefault="00DB61C4" w:rsidP="00DB61C4">
      <w:pPr>
        <w:rPr>
          <w:color w:val="FF0000"/>
          <w:sz w:val="24"/>
          <w:szCs w:val="24"/>
        </w:rPr>
      </w:pPr>
      <w:r w:rsidRPr="00A61545">
        <w:rPr>
          <w:color w:val="FF0000"/>
          <w:sz w:val="24"/>
          <w:szCs w:val="24"/>
        </w:rPr>
        <w:t>THE PENAL CODE</w:t>
      </w:r>
    </w:p>
    <w:p w:rsidR="00DB61C4" w:rsidRPr="00A61545" w:rsidRDefault="00DB61C4" w:rsidP="00DB61C4">
      <w:pPr>
        <w:rPr>
          <w:color w:val="FF0000"/>
        </w:rPr>
      </w:pPr>
      <w:r w:rsidRPr="00A61545">
        <w:rPr>
          <w:color w:val="FF0000"/>
        </w:rPr>
        <w:t>Sections 354 and 509 addresses violence with criminal intent, and threatening a woman’s dignity either by verbal or physical gestures or physical action – protecting women against abuse, and seduction and sex with under-age women.</w:t>
      </w:r>
    </w:p>
    <w:p w:rsidR="00DB61C4" w:rsidRPr="00A61545" w:rsidRDefault="00DB61C4" w:rsidP="00DB61C4">
      <w:pPr>
        <w:rPr>
          <w:color w:val="FF0000"/>
          <w:sz w:val="24"/>
          <w:szCs w:val="24"/>
        </w:rPr>
      </w:pPr>
      <w:r w:rsidRPr="00A61545">
        <w:rPr>
          <w:color w:val="FF0000"/>
          <w:sz w:val="24"/>
          <w:szCs w:val="24"/>
        </w:rPr>
        <w:t xml:space="preserve">PRISONS ACT </w:t>
      </w:r>
    </w:p>
    <w:p w:rsidR="00DB61C4" w:rsidRPr="00A61545" w:rsidRDefault="00DB61C4" w:rsidP="00DB61C4">
      <w:pPr>
        <w:rPr>
          <w:color w:val="FF0000"/>
        </w:rPr>
      </w:pPr>
      <w:r w:rsidRPr="00A61545">
        <w:rPr>
          <w:color w:val="FF0000"/>
        </w:rPr>
        <w:t xml:space="preserve">The </w:t>
      </w:r>
      <w:r w:rsidRPr="00A61545">
        <w:rPr>
          <w:i/>
          <w:color w:val="FF0000"/>
        </w:rPr>
        <w:t xml:space="preserve">Prisons Act 1894-1909 </w:t>
      </w:r>
      <w:r w:rsidRPr="00A61545">
        <w:rPr>
          <w:color w:val="FF0000"/>
        </w:rPr>
        <w:t xml:space="preserve">Chapter VI establishes rights of prisoners to request to see a medical officer and the obligation of the prison authorities to provide a hospital or proper place for the reception of sick prisoners. </w:t>
      </w:r>
    </w:p>
    <w:p w:rsidR="00DB61C4" w:rsidRPr="00A61545" w:rsidRDefault="00DB61C4" w:rsidP="00DB61C4">
      <w:pPr>
        <w:rPr>
          <w:color w:val="FF0000"/>
          <w:sz w:val="24"/>
          <w:szCs w:val="24"/>
        </w:rPr>
      </w:pPr>
      <w:r w:rsidRPr="00A61545">
        <w:rPr>
          <w:color w:val="FF0000"/>
          <w:sz w:val="24"/>
          <w:szCs w:val="24"/>
        </w:rPr>
        <w:t xml:space="preserve">DANGEROUS DRUG ACT, 2001 </w:t>
      </w:r>
    </w:p>
    <w:p w:rsidR="00DB61C4" w:rsidRPr="00A61545" w:rsidRDefault="00DB61C4" w:rsidP="00DB61C4">
      <w:pPr>
        <w:widowControl w:val="0"/>
        <w:numPr>
          <w:ilvl w:val="0"/>
          <w:numId w:val="17"/>
        </w:numPr>
        <w:tabs>
          <w:tab w:val="left" w:pos="220"/>
          <w:tab w:val="left" w:pos="720"/>
        </w:tabs>
        <w:spacing w:after="120" w:line="240" w:lineRule="auto"/>
        <w:ind w:hanging="720"/>
        <w:rPr>
          <w:color w:val="FF0000"/>
        </w:rPr>
      </w:pPr>
      <w:r w:rsidRPr="00A61545">
        <w:rPr>
          <w:color w:val="FF0000"/>
        </w:rPr>
        <w:t xml:space="preserve">(1)  Any person who unlawfully – </w:t>
      </w:r>
    </w:p>
    <w:p w:rsidR="00DB61C4" w:rsidRPr="00A61545" w:rsidRDefault="00DB61C4" w:rsidP="00DB61C4">
      <w:pPr>
        <w:widowControl w:val="0"/>
        <w:numPr>
          <w:ilvl w:val="1"/>
          <w:numId w:val="17"/>
        </w:numPr>
        <w:tabs>
          <w:tab w:val="left" w:pos="940"/>
          <w:tab w:val="left" w:pos="1440"/>
        </w:tabs>
        <w:spacing w:after="120" w:line="240" w:lineRule="auto"/>
        <w:ind w:left="1440" w:hanging="1440"/>
        <w:rPr>
          <w:color w:val="FF0000"/>
        </w:rPr>
      </w:pPr>
      <w:r w:rsidRPr="00A61545">
        <w:rPr>
          <w:color w:val="FF0000"/>
        </w:rPr>
        <w:t xml:space="preserve">(a)  smokes, inhales, sniffs, consumes, or administers to himself or any other person, in any way whatsoever, any dangerous drug; </w:t>
      </w:r>
    </w:p>
    <w:p w:rsidR="00DB61C4" w:rsidRPr="00A61545" w:rsidRDefault="00DB61C4" w:rsidP="00DB61C4">
      <w:pPr>
        <w:widowControl w:val="0"/>
        <w:numPr>
          <w:ilvl w:val="1"/>
          <w:numId w:val="17"/>
        </w:numPr>
        <w:tabs>
          <w:tab w:val="left" w:pos="940"/>
          <w:tab w:val="left" w:pos="1440"/>
        </w:tabs>
        <w:spacing w:after="120" w:line="240" w:lineRule="auto"/>
        <w:ind w:left="1440" w:hanging="1440"/>
        <w:rPr>
          <w:color w:val="FF0000"/>
        </w:rPr>
      </w:pPr>
      <w:r w:rsidRPr="00A61545">
        <w:rPr>
          <w:color w:val="FF0000"/>
        </w:rPr>
        <w:t xml:space="preserve">(b)  possesses, purchases, offer to purchase or transports any dangerous drug; </w:t>
      </w:r>
    </w:p>
    <w:p w:rsidR="00DB61C4" w:rsidRPr="00A61545" w:rsidRDefault="00DB61C4" w:rsidP="00DB61C4">
      <w:pPr>
        <w:widowControl w:val="0"/>
        <w:numPr>
          <w:ilvl w:val="1"/>
          <w:numId w:val="17"/>
        </w:numPr>
        <w:tabs>
          <w:tab w:val="left" w:pos="940"/>
          <w:tab w:val="left" w:pos="1440"/>
        </w:tabs>
        <w:spacing w:after="120" w:line="240" w:lineRule="auto"/>
        <w:ind w:left="1440" w:hanging="1440"/>
        <w:rPr>
          <w:color w:val="FF0000"/>
        </w:rPr>
      </w:pPr>
      <w:r w:rsidRPr="00A61545">
        <w:rPr>
          <w:color w:val="FF0000"/>
        </w:rPr>
        <w:t xml:space="preserve">(c)  has in his possession any pipe, syringe, utensil, apparatus, or other article for use in connection with smoking, inhaling sniffing, consuming or the administration of any dangerous drug, </w:t>
      </w:r>
    </w:p>
    <w:p w:rsidR="00DB61C4" w:rsidRPr="00A61545" w:rsidRDefault="00DB61C4" w:rsidP="00DB61C4">
      <w:pPr>
        <w:rPr>
          <w:color w:val="FF0000"/>
        </w:rPr>
      </w:pPr>
      <w:r w:rsidRPr="00A61545">
        <w:rPr>
          <w:color w:val="FF0000"/>
        </w:rPr>
        <w:t>shall commit an offence and shall, on conviction, and be liable to a fine not exceeding 50,000 rupees, to imprisonment for a term not exceeding 2 years.</w:t>
      </w:r>
    </w:p>
    <w:p w:rsidR="00DB61C4" w:rsidRPr="00A61545" w:rsidRDefault="00DB61C4" w:rsidP="00DB61C4">
      <w:pPr>
        <w:rPr>
          <w:color w:val="FF0000"/>
          <w:sz w:val="28"/>
          <w:szCs w:val="28"/>
        </w:rPr>
      </w:pPr>
      <w:r w:rsidRPr="00A61545">
        <w:rPr>
          <w:color w:val="FF0000"/>
          <w:sz w:val="28"/>
          <w:szCs w:val="28"/>
        </w:rPr>
        <w:t>Additional Information</w:t>
      </w:r>
    </w:p>
    <w:p w:rsidR="00DB61C4" w:rsidRPr="00A61545" w:rsidRDefault="00DB61C4" w:rsidP="00DB61C4">
      <w:pPr>
        <w:numPr>
          <w:ilvl w:val="0"/>
          <w:numId w:val="15"/>
        </w:numPr>
        <w:spacing w:after="0" w:line="276" w:lineRule="auto"/>
        <w:contextualSpacing/>
        <w:rPr>
          <w:color w:val="FF0000"/>
        </w:rPr>
      </w:pPr>
      <w:r w:rsidRPr="00A61545">
        <w:rPr>
          <w:color w:val="FF0000"/>
        </w:rPr>
        <w:t xml:space="preserve">Opiate substitution therapy is only available at public hospitals in Region 2, 3 and 5. These hospitals also offer HCT and ARV treatment.  </w:t>
      </w:r>
    </w:p>
    <w:p w:rsidR="00DB61C4" w:rsidRPr="00A61545" w:rsidRDefault="00DB61C4" w:rsidP="00DB61C4">
      <w:pPr>
        <w:numPr>
          <w:ilvl w:val="0"/>
          <w:numId w:val="15"/>
        </w:numPr>
        <w:spacing w:after="0" w:line="276" w:lineRule="auto"/>
        <w:contextualSpacing/>
        <w:rPr>
          <w:color w:val="FF0000"/>
        </w:rPr>
      </w:pPr>
      <w:r w:rsidRPr="00A61545">
        <w:rPr>
          <w:color w:val="FF0000"/>
        </w:rPr>
        <w:t>Government policy states that ART can only be provided to drug users who are registered with the Ministry of Home affairs and undergone MMT initiation and taking methadone regularly.</w:t>
      </w:r>
    </w:p>
    <w:p w:rsidR="00DB61C4" w:rsidRPr="00A61545" w:rsidRDefault="00DB61C4" w:rsidP="00DB61C4">
      <w:pPr>
        <w:numPr>
          <w:ilvl w:val="0"/>
          <w:numId w:val="15"/>
        </w:numPr>
        <w:spacing w:after="0" w:line="276" w:lineRule="auto"/>
        <w:contextualSpacing/>
        <w:rPr>
          <w:color w:val="FF0000"/>
        </w:rPr>
      </w:pPr>
      <w:r w:rsidRPr="00A61545">
        <w:rPr>
          <w:color w:val="FF0000"/>
        </w:rPr>
        <w:t>Only 20% of all those in need of ARVs are receiving them; no reliable data is available on adherence rates, but it is generally assumed that adherence is low.</w:t>
      </w:r>
    </w:p>
    <w:p w:rsidR="00DB61C4" w:rsidRPr="00A61545" w:rsidRDefault="00DB61C4" w:rsidP="00DB61C4">
      <w:pPr>
        <w:numPr>
          <w:ilvl w:val="0"/>
          <w:numId w:val="15"/>
        </w:numPr>
        <w:spacing w:after="0" w:line="276" w:lineRule="auto"/>
        <w:contextualSpacing/>
        <w:rPr>
          <w:color w:val="FF0000"/>
        </w:rPr>
      </w:pPr>
      <w:r w:rsidRPr="00A61545">
        <w:rPr>
          <w:color w:val="FF0000"/>
        </w:rPr>
        <w:t>Incidence of tuberculosis is increasing rapidly</w:t>
      </w:r>
    </w:p>
    <w:p w:rsidR="00DB61C4" w:rsidRPr="00A61545" w:rsidRDefault="00DB61C4" w:rsidP="00DB61C4">
      <w:pPr>
        <w:numPr>
          <w:ilvl w:val="0"/>
          <w:numId w:val="15"/>
        </w:numPr>
        <w:spacing w:after="0" w:line="276" w:lineRule="auto"/>
        <w:contextualSpacing/>
        <w:rPr>
          <w:color w:val="FF0000"/>
        </w:rPr>
      </w:pPr>
      <w:r w:rsidRPr="00A61545">
        <w:rPr>
          <w:color w:val="FF0000"/>
        </w:rPr>
        <w:t xml:space="preserve">Hepatitis C prevalence amongst injecting drug users is at 55% (2016). Treatment for Hepatitis C costs USD10,000 per patient and only available in the capital city. </w:t>
      </w:r>
    </w:p>
    <w:p w:rsidR="00DB61C4" w:rsidRPr="00A61545" w:rsidRDefault="00DB61C4" w:rsidP="00DB61C4">
      <w:pPr>
        <w:numPr>
          <w:ilvl w:val="0"/>
          <w:numId w:val="15"/>
        </w:numPr>
        <w:spacing w:after="0" w:line="276" w:lineRule="auto"/>
        <w:contextualSpacing/>
        <w:rPr>
          <w:color w:val="FF0000"/>
        </w:rPr>
      </w:pPr>
      <w:r w:rsidRPr="00A61545">
        <w:rPr>
          <w:color w:val="FF0000"/>
        </w:rPr>
        <w:t xml:space="preserve">There is a growing number of young people using cannabinoids and amphetamine-type stimulants (ATS) such as "ecstasy" and methamphetamine. Not much information is available regarding this new phenomenon. </w:t>
      </w:r>
    </w:p>
    <w:p w:rsidR="00DB61C4" w:rsidRPr="00A61545" w:rsidRDefault="00DB61C4" w:rsidP="00DB61C4">
      <w:pPr>
        <w:numPr>
          <w:ilvl w:val="0"/>
          <w:numId w:val="15"/>
        </w:numPr>
        <w:spacing w:after="0" w:line="276" w:lineRule="auto"/>
        <w:contextualSpacing/>
        <w:rPr>
          <w:color w:val="FF0000"/>
        </w:rPr>
      </w:pPr>
      <w:r w:rsidRPr="00A61545">
        <w:rPr>
          <w:color w:val="FF0000"/>
        </w:rPr>
        <w:t xml:space="preserve">Poor laboratory control – confidentiality of patient information compromised </w:t>
      </w:r>
    </w:p>
    <w:p w:rsidR="00DB61C4" w:rsidRPr="00A61545" w:rsidRDefault="00DB61C4" w:rsidP="00DB61C4">
      <w:pPr>
        <w:numPr>
          <w:ilvl w:val="0"/>
          <w:numId w:val="15"/>
        </w:numPr>
        <w:spacing w:after="0" w:line="276" w:lineRule="auto"/>
        <w:contextualSpacing/>
        <w:rPr>
          <w:color w:val="FF0000"/>
        </w:rPr>
      </w:pPr>
      <w:r w:rsidRPr="00A61545">
        <w:rPr>
          <w:color w:val="FF0000"/>
        </w:rPr>
        <w:t>Poor monitoring &amp; evaluation – unable to evaluate performance of existing programs</w:t>
      </w:r>
    </w:p>
    <w:p w:rsidR="00DB61C4" w:rsidRPr="00A61545" w:rsidRDefault="00DB61C4" w:rsidP="00DB61C4">
      <w:pPr>
        <w:numPr>
          <w:ilvl w:val="0"/>
          <w:numId w:val="15"/>
        </w:numPr>
        <w:spacing w:after="200" w:line="276" w:lineRule="auto"/>
        <w:contextualSpacing/>
        <w:rPr>
          <w:color w:val="FF0000"/>
        </w:rPr>
      </w:pPr>
      <w:r w:rsidRPr="00A61545">
        <w:rPr>
          <w:color w:val="FF0000"/>
        </w:rPr>
        <w:t xml:space="preserve">Very few non-government organizations working on HIV prevention, treatment, and care </w:t>
      </w:r>
    </w:p>
    <w:p w:rsidR="00DB61C4" w:rsidRPr="00A61545" w:rsidRDefault="00DB61C4" w:rsidP="00DB61C4">
      <w:pPr>
        <w:rPr>
          <w:color w:val="FF0000"/>
        </w:rPr>
      </w:pPr>
      <w:r w:rsidRPr="00A61545">
        <w:rPr>
          <w:color w:val="FF0000"/>
          <w:sz w:val="28"/>
          <w:szCs w:val="28"/>
        </w:rPr>
        <w:t xml:space="preserve">GUIDELINES FOR GROUP WORK </w:t>
      </w:r>
    </w:p>
    <w:p w:rsidR="00DB61C4" w:rsidRPr="00A61545" w:rsidRDefault="00DB61C4" w:rsidP="00DB61C4">
      <w:pPr>
        <w:numPr>
          <w:ilvl w:val="0"/>
          <w:numId w:val="16"/>
        </w:numPr>
        <w:spacing w:after="0" w:line="276" w:lineRule="auto"/>
        <w:contextualSpacing/>
        <w:rPr>
          <w:color w:val="FF0000"/>
        </w:rPr>
      </w:pPr>
      <w:r w:rsidRPr="00A61545">
        <w:rPr>
          <w:color w:val="FF0000"/>
        </w:rPr>
        <w:t xml:space="preserve">Group 1 – Propose a package of intervention based on available data. </w:t>
      </w:r>
    </w:p>
    <w:p w:rsidR="00DB61C4" w:rsidRPr="00A61545" w:rsidRDefault="00DB61C4" w:rsidP="00DB61C4">
      <w:pPr>
        <w:numPr>
          <w:ilvl w:val="0"/>
          <w:numId w:val="16"/>
        </w:numPr>
        <w:spacing w:after="0" w:line="276" w:lineRule="auto"/>
        <w:contextualSpacing/>
        <w:rPr>
          <w:color w:val="FF0000"/>
        </w:rPr>
      </w:pPr>
      <w:r w:rsidRPr="00A61545">
        <w:rPr>
          <w:color w:val="FF0000"/>
        </w:rPr>
        <w:t xml:space="preserve">Group 2 - Identify Strategic Information Gaps and Needs and where possible, identify technical assistance and capacity building required. </w:t>
      </w:r>
    </w:p>
    <w:p w:rsidR="00DB61C4" w:rsidRPr="00A61545" w:rsidRDefault="00DB61C4" w:rsidP="00DB61C4">
      <w:pPr>
        <w:numPr>
          <w:ilvl w:val="0"/>
          <w:numId w:val="16"/>
        </w:numPr>
        <w:spacing w:after="200" w:line="276" w:lineRule="auto"/>
        <w:contextualSpacing/>
        <w:rPr>
          <w:color w:val="FF0000"/>
        </w:rPr>
      </w:pPr>
      <w:r w:rsidRPr="00A61545">
        <w:rPr>
          <w:color w:val="FF0000"/>
        </w:rPr>
        <w:lastRenderedPageBreak/>
        <w:t xml:space="preserve">Group 3 – Develop key advocacy message to present to policy makers. </w:t>
      </w:r>
    </w:p>
    <w:p w:rsidR="00DB61C4" w:rsidRPr="00A61545" w:rsidRDefault="00DB61C4" w:rsidP="00DB61C4">
      <w:pPr>
        <w:rPr>
          <w:color w:val="FF0000"/>
        </w:rPr>
      </w:pPr>
      <w:r w:rsidRPr="00A61545">
        <w:rPr>
          <w:color w:val="FF0000"/>
        </w:rPr>
        <w:br w:type="page"/>
      </w:r>
    </w:p>
    <w:p w:rsidR="00DB61C4" w:rsidRPr="00A61545" w:rsidRDefault="00DB61C4" w:rsidP="00DB61C4">
      <w:pPr>
        <w:pStyle w:val="Heading1"/>
        <w:rPr>
          <w:color w:val="FF0000"/>
        </w:rPr>
      </w:pPr>
      <w:bookmarkStart w:id="2" w:name="_Toc499053279"/>
      <w:r w:rsidRPr="00A61545">
        <w:rPr>
          <w:color w:val="FF0000"/>
        </w:rPr>
        <w:lastRenderedPageBreak/>
        <w:t>Appendix 3: Participants Handout - Day 3</w:t>
      </w:r>
      <w:bookmarkEnd w:id="2"/>
      <w:r w:rsidRPr="00A61545">
        <w:rPr>
          <w:color w:val="FF0000"/>
        </w:rPr>
        <w:t xml:space="preserve"> </w:t>
      </w:r>
    </w:p>
    <w:p w:rsidR="00DB61C4" w:rsidRPr="00A61545" w:rsidRDefault="00DB61C4" w:rsidP="00DB61C4">
      <w:pPr>
        <w:rPr>
          <w:b/>
          <w:color w:val="FF0000"/>
        </w:rPr>
      </w:pPr>
      <w:r w:rsidRPr="00A61545">
        <w:rPr>
          <w:b/>
          <w:color w:val="FF0000"/>
        </w:rPr>
        <w:t>Group Work 1: Framework for Linking Data with Action</w:t>
      </w:r>
    </w:p>
    <w:tbl>
      <w:tblPr>
        <w:tblW w:w="9340" w:type="dxa"/>
        <w:tblLayout w:type="fixed"/>
        <w:tblLook w:val="0400" w:firstRow="0" w:lastRow="0" w:firstColumn="0" w:lastColumn="0" w:noHBand="0" w:noVBand="1"/>
      </w:tblPr>
      <w:tblGrid>
        <w:gridCol w:w="1071"/>
        <w:gridCol w:w="1438"/>
        <w:gridCol w:w="1491"/>
        <w:gridCol w:w="1210"/>
        <w:gridCol w:w="1171"/>
        <w:gridCol w:w="1259"/>
        <w:gridCol w:w="1700"/>
      </w:tblGrid>
      <w:tr w:rsidR="00DB61C4" w:rsidRPr="00A61545" w:rsidTr="00DB1064">
        <w:trPr>
          <w:trHeight w:val="1240"/>
        </w:trPr>
        <w:tc>
          <w:tcPr>
            <w:tcW w:w="107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DB61C4" w:rsidRPr="00A61545" w:rsidRDefault="00DB61C4" w:rsidP="00DB1064">
            <w:pPr>
              <w:spacing w:line="240" w:lineRule="auto"/>
              <w:jc w:val="center"/>
              <w:rPr>
                <w:color w:val="FF0000"/>
                <w:sz w:val="20"/>
                <w:szCs w:val="20"/>
              </w:rPr>
            </w:pPr>
            <w:r w:rsidRPr="00A61545">
              <w:rPr>
                <w:color w:val="FF0000"/>
                <w:sz w:val="20"/>
                <w:szCs w:val="20"/>
              </w:rPr>
              <w:t>Decision/ Action</w:t>
            </w: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DB61C4" w:rsidRPr="00A61545" w:rsidRDefault="00DB61C4" w:rsidP="00DB1064">
            <w:pPr>
              <w:spacing w:line="240" w:lineRule="auto"/>
              <w:jc w:val="center"/>
              <w:rPr>
                <w:color w:val="FF0000"/>
                <w:sz w:val="20"/>
                <w:szCs w:val="20"/>
              </w:rPr>
            </w:pPr>
            <w:r w:rsidRPr="00A61545">
              <w:rPr>
                <w:color w:val="FF0000"/>
                <w:sz w:val="20"/>
                <w:szCs w:val="20"/>
              </w:rPr>
              <w:t>Program/ Policy  Question</w:t>
            </w:r>
          </w:p>
        </w:tc>
        <w:tc>
          <w:tcPr>
            <w:tcW w:w="149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DB61C4" w:rsidRPr="00A61545" w:rsidRDefault="00DB61C4" w:rsidP="00DB1064">
            <w:pPr>
              <w:spacing w:line="240" w:lineRule="auto"/>
              <w:jc w:val="center"/>
              <w:rPr>
                <w:color w:val="FF0000"/>
                <w:sz w:val="20"/>
                <w:szCs w:val="20"/>
              </w:rPr>
            </w:pPr>
            <w:r w:rsidRPr="00A61545">
              <w:rPr>
                <w:color w:val="FF0000"/>
                <w:sz w:val="20"/>
                <w:szCs w:val="20"/>
              </w:rPr>
              <w:t>Decision Maker (DM), Other Stakeholders (OS)</w:t>
            </w:r>
          </w:p>
        </w:tc>
        <w:tc>
          <w:tcPr>
            <w:tcW w:w="12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DB61C4" w:rsidRPr="00A61545" w:rsidRDefault="00DB61C4" w:rsidP="00DB1064">
            <w:pPr>
              <w:spacing w:line="240" w:lineRule="auto"/>
              <w:jc w:val="center"/>
              <w:rPr>
                <w:color w:val="FF0000"/>
                <w:sz w:val="20"/>
                <w:szCs w:val="20"/>
              </w:rPr>
            </w:pPr>
            <w:r w:rsidRPr="00A61545">
              <w:rPr>
                <w:color w:val="FF0000"/>
                <w:sz w:val="20"/>
                <w:szCs w:val="20"/>
              </w:rPr>
              <w:t>Indicator/</w:t>
            </w:r>
          </w:p>
          <w:p w:rsidR="00DB61C4" w:rsidRPr="00A61545" w:rsidRDefault="00DB61C4" w:rsidP="00DB1064">
            <w:pPr>
              <w:spacing w:line="240" w:lineRule="auto"/>
              <w:jc w:val="center"/>
              <w:rPr>
                <w:color w:val="FF0000"/>
                <w:sz w:val="20"/>
                <w:szCs w:val="20"/>
              </w:rPr>
            </w:pPr>
            <w:r w:rsidRPr="00A61545">
              <w:rPr>
                <w:color w:val="FF0000"/>
                <w:sz w:val="20"/>
                <w:szCs w:val="20"/>
              </w:rPr>
              <w:t>Data</w:t>
            </w:r>
          </w:p>
        </w:tc>
        <w:tc>
          <w:tcPr>
            <w:tcW w:w="117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DB61C4" w:rsidRPr="00A61545" w:rsidRDefault="00DB61C4" w:rsidP="00DB1064">
            <w:pPr>
              <w:spacing w:line="240" w:lineRule="auto"/>
              <w:jc w:val="center"/>
              <w:rPr>
                <w:color w:val="FF0000"/>
                <w:sz w:val="20"/>
                <w:szCs w:val="20"/>
              </w:rPr>
            </w:pPr>
            <w:r w:rsidRPr="00A61545">
              <w:rPr>
                <w:color w:val="FF0000"/>
                <w:sz w:val="20"/>
                <w:szCs w:val="20"/>
              </w:rPr>
              <w:t>Data Source</w:t>
            </w:r>
          </w:p>
        </w:tc>
        <w:tc>
          <w:tcPr>
            <w:tcW w:w="125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DB61C4" w:rsidRPr="00A61545" w:rsidRDefault="00DB61C4" w:rsidP="00DB1064">
            <w:pPr>
              <w:spacing w:line="240" w:lineRule="auto"/>
              <w:jc w:val="center"/>
              <w:rPr>
                <w:color w:val="FF0000"/>
                <w:sz w:val="20"/>
                <w:szCs w:val="20"/>
              </w:rPr>
            </w:pPr>
            <w:r w:rsidRPr="00A61545">
              <w:rPr>
                <w:color w:val="FF0000"/>
                <w:sz w:val="20"/>
                <w:szCs w:val="20"/>
              </w:rPr>
              <w:t>Timeline</w:t>
            </w:r>
          </w:p>
          <w:p w:rsidR="00DB61C4" w:rsidRPr="00A61545" w:rsidRDefault="00DB61C4" w:rsidP="00DB1064">
            <w:pPr>
              <w:spacing w:line="240" w:lineRule="auto"/>
              <w:jc w:val="center"/>
              <w:rPr>
                <w:color w:val="FF0000"/>
                <w:sz w:val="20"/>
                <w:szCs w:val="20"/>
              </w:rPr>
            </w:pPr>
            <w:r w:rsidRPr="00A61545">
              <w:rPr>
                <w:color w:val="FF0000"/>
                <w:sz w:val="20"/>
                <w:szCs w:val="20"/>
              </w:rPr>
              <w:t>(Analysis) (Decision)</w:t>
            </w:r>
          </w:p>
        </w:tc>
        <w:tc>
          <w:tcPr>
            <w:tcW w:w="17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rsidR="00DB61C4" w:rsidRPr="00A61545" w:rsidRDefault="00DB61C4" w:rsidP="00DB1064">
            <w:pPr>
              <w:spacing w:line="240" w:lineRule="auto"/>
              <w:jc w:val="center"/>
              <w:rPr>
                <w:color w:val="FF0000"/>
                <w:sz w:val="20"/>
                <w:szCs w:val="20"/>
              </w:rPr>
            </w:pPr>
            <w:r w:rsidRPr="00A61545">
              <w:rPr>
                <w:color w:val="FF0000"/>
                <w:sz w:val="20"/>
                <w:szCs w:val="20"/>
              </w:rPr>
              <w:t>Communication Channel</w:t>
            </w:r>
          </w:p>
        </w:tc>
      </w:tr>
      <w:tr w:rsidR="00DB61C4" w:rsidRPr="00A61545" w:rsidTr="00DB1064">
        <w:trPr>
          <w:trHeight w:val="940"/>
        </w:trPr>
        <w:tc>
          <w:tcPr>
            <w:tcW w:w="107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line="240" w:lineRule="auto"/>
              <w:rPr>
                <w:color w:val="FF0000"/>
              </w:rPr>
            </w:pPr>
          </w:p>
        </w:tc>
        <w:tc>
          <w:tcPr>
            <w:tcW w:w="143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line="240" w:lineRule="auto"/>
              <w:rPr>
                <w:color w:val="FF0000"/>
              </w:rPr>
            </w:pPr>
          </w:p>
        </w:tc>
        <w:tc>
          <w:tcPr>
            <w:tcW w:w="149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line="240" w:lineRule="auto"/>
              <w:rPr>
                <w:color w:val="FF0000"/>
              </w:rPr>
            </w:pPr>
          </w:p>
        </w:tc>
        <w:tc>
          <w:tcPr>
            <w:tcW w:w="121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line="240" w:lineRule="auto"/>
              <w:rPr>
                <w:color w:val="FF0000"/>
              </w:rPr>
            </w:pPr>
          </w:p>
        </w:tc>
        <w:tc>
          <w:tcPr>
            <w:tcW w:w="117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line="240" w:lineRule="auto"/>
              <w:rPr>
                <w:color w:val="FF0000"/>
              </w:rPr>
            </w:pPr>
          </w:p>
        </w:tc>
        <w:tc>
          <w:tcPr>
            <w:tcW w:w="125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line="240" w:lineRule="auto"/>
              <w:rPr>
                <w:color w:val="FF0000"/>
              </w:rPr>
            </w:pPr>
          </w:p>
        </w:tc>
        <w:tc>
          <w:tcPr>
            <w:tcW w:w="17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line="240" w:lineRule="auto"/>
              <w:rPr>
                <w:color w:val="FF0000"/>
              </w:rPr>
            </w:pPr>
          </w:p>
        </w:tc>
      </w:tr>
    </w:tbl>
    <w:p w:rsidR="00DB61C4" w:rsidRPr="00A61545" w:rsidRDefault="00DB61C4" w:rsidP="00DB61C4">
      <w:pPr>
        <w:rPr>
          <w:color w:val="FF0000"/>
        </w:rPr>
      </w:pPr>
    </w:p>
    <w:p w:rsidR="00DB61C4" w:rsidRPr="00A61545" w:rsidRDefault="00DB61C4" w:rsidP="00DB61C4">
      <w:pPr>
        <w:rPr>
          <w:b/>
          <w:color w:val="FF0000"/>
        </w:rPr>
      </w:pPr>
      <w:r w:rsidRPr="00A61545">
        <w:rPr>
          <w:b/>
          <w:color w:val="FF0000"/>
        </w:rPr>
        <w:t>Group Work 2: What Sort of Systems and Tools Do You Need to Monitor Your Programmes?</w:t>
      </w:r>
    </w:p>
    <w:p w:rsidR="00DB61C4" w:rsidRPr="00A61545" w:rsidRDefault="00DB61C4" w:rsidP="00DB61C4">
      <w:pPr>
        <w:spacing w:line="240" w:lineRule="auto"/>
        <w:rPr>
          <w:color w:val="FF0000"/>
        </w:rPr>
      </w:pPr>
      <w:r w:rsidRPr="00A61545">
        <w:rPr>
          <w:color w:val="FF0000"/>
        </w:rPr>
        <w:t xml:space="preserve">Instructions </w:t>
      </w:r>
    </w:p>
    <w:p w:rsidR="00DB61C4" w:rsidRPr="00A61545" w:rsidRDefault="00DB61C4" w:rsidP="00DB61C4">
      <w:pPr>
        <w:numPr>
          <w:ilvl w:val="0"/>
          <w:numId w:val="10"/>
        </w:numPr>
        <w:spacing w:after="0" w:line="240" w:lineRule="auto"/>
        <w:contextualSpacing/>
        <w:rPr>
          <w:color w:val="FF0000"/>
        </w:rPr>
      </w:pPr>
      <w:r w:rsidRPr="00A61545">
        <w:rPr>
          <w:color w:val="FF0000"/>
          <w:sz w:val="21"/>
          <w:szCs w:val="21"/>
        </w:rPr>
        <w:t>Select a note taker</w:t>
      </w:r>
    </w:p>
    <w:p w:rsidR="00DB61C4" w:rsidRPr="00A61545" w:rsidRDefault="00DB61C4" w:rsidP="00DB61C4">
      <w:pPr>
        <w:numPr>
          <w:ilvl w:val="0"/>
          <w:numId w:val="10"/>
        </w:numPr>
        <w:spacing w:after="0" w:line="240" w:lineRule="auto"/>
        <w:contextualSpacing/>
        <w:rPr>
          <w:color w:val="FF0000"/>
        </w:rPr>
      </w:pPr>
      <w:r w:rsidRPr="00A61545">
        <w:rPr>
          <w:color w:val="FF0000"/>
          <w:sz w:val="21"/>
          <w:szCs w:val="21"/>
        </w:rPr>
        <w:t>Refer to mapping done from previous days</w:t>
      </w:r>
    </w:p>
    <w:p w:rsidR="00DB61C4" w:rsidRPr="00A61545" w:rsidRDefault="00DB61C4" w:rsidP="00DB61C4">
      <w:pPr>
        <w:numPr>
          <w:ilvl w:val="0"/>
          <w:numId w:val="10"/>
        </w:numPr>
        <w:spacing w:after="0" w:line="240" w:lineRule="auto"/>
        <w:contextualSpacing/>
        <w:rPr>
          <w:color w:val="FF0000"/>
        </w:rPr>
      </w:pPr>
      <w:r w:rsidRPr="00A61545">
        <w:rPr>
          <w:color w:val="FF0000"/>
          <w:sz w:val="21"/>
          <w:szCs w:val="21"/>
        </w:rPr>
        <w:t>Select 2 priority programmatic areas which require strategic information strengthening</w:t>
      </w:r>
    </w:p>
    <w:p w:rsidR="00DB61C4" w:rsidRPr="00A61545" w:rsidRDefault="00DB61C4" w:rsidP="00DB61C4">
      <w:pPr>
        <w:numPr>
          <w:ilvl w:val="0"/>
          <w:numId w:val="10"/>
        </w:numPr>
        <w:spacing w:line="240" w:lineRule="auto"/>
        <w:contextualSpacing/>
        <w:rPr>
          <w:color w:val="FF0000"/>
        </w:rPr>
      </w:pPr>
      <w:r w:rsidRPr="00A61545">
        <w:rPr>
          <w:color w:val="FF0000"/>
          <w:sz w:val="21"/>
          <w:szCs w:val="21"/>
        </w:rPr>
        <w:t>Discuss types of data source, tools needed to collect the data and at what level of M&amp;E system the data will contribute to planning and decision making</w:t>
      </w:r>
    </w:p>
    <w:p w:rsidR="00DB61C4" w:rsidRPr="00A61545" w:rsidRDefault="00DB61C4" w:rsidP="00DB61C4">
      <w:pPr>
        <w:spacing w:line="240" w:lineRule="auto"/>
        <w:rPr>
          <w:color w:val="FF0000"/>
        </w:rPr>
      </w:pPr>
      <w:r w:rsidRPr="00A61545">
        <w:rPr>
          <w:color w:val="FF0000"/>
        </w:rPr>
        <w:t xml:space="preserve">Time: 30 minutes </w:t>
      </w:r>
    </w:p>
    <w:p w:rsidR="00DB61C4" w:rsidRPr="00A61545" w:rsidRDefault="00DB61C4" w:rsidP="00DB61C4">
      <w:pPr>
        <w:rPr>
          <w:b/>
          <w:color w:val="FF0000"/>
        </w:rPr>
      </w:pPr>
      <w:r w:rsidRPr="00A61545">
        <w:rPr>
          <w:b/>
          <w:color w:val="FF0000"/>
        </w:rPr>
        <w:t>Group Work 3: Identify Capacity Building Needs</w:t>
      </w:r>
    </w:p>
    <w:p w:rsidR="00DB61C4" w:rsidRPr="00A61545" w:rsidRDefault="00DB61C4" w:rsidP="00DB61C4">
      <w:pPr>
        <w:spacing w:line="240" w:lineRule="auto"/>
        <w:rPr>
          <w:color w:val="FF0000"/>
        </w:rPr>
      </w:pPr>
      <w:r w:rsidRPr="00A61545">
        <w:rPr>
          <w:color w:val="FF0000"/>
        </w:rPr>
        <w:t xml:space="preserve">Instructions: </w:t>
      </w:r>
    </w:p>
    <w:p w:rsidR="00DB61C4" w:rsidRPr="00A61545" w:rsidRDefault="00DB61C4" w:rsidP="00DB61C4">
      <w:pPr>
        <w:numPr>
          <w:ilvl w:val="0"/>
          <w:numId w:val="11"/>
        </w:numPr>
        <w:spacing w:line="240" w:lineRule="auto"/>
        <w:rPr>
          <w:color w:val="FF0000"/>
        </w:rPr>
      </w:pPr>
      <w:r w:rsidRPr="00A61545">
        <w:rPr>
          <w:color w:val="FF0000"/>
        </w:rPr>
        <w:t>Refer to previous group work (2 areas of strategic information strengthening)</w:t>
      </w:r>
    </w:p>
    <w:p w:rsidR="00DB61C4" w:rsidRPr="00A61545" w:rsidRDefault="00DB61C4" w:rsidP="00DB61C4">
      <w:pPr>
        <w:numPr>
          <w:ilvl w:val="0"/>
          <w:numId w:val="11"/>
        </w:numPr>
        <w:spacing w:line="240" w:lineRule="auto"/>
        <w:rPr>
          <w:color w:val="FF0000"/>
        </w:rPr>
      </w:pPr>
      <w:r w:rsidRPr="00A61545">
        <w:rPr>
          <w:color w:val="FF0000"/>
        </w:rPr>
        <w:t xml:space="preserve">When thinking of capacity building needs, consider applying a combination of: </w:t>
      </w:r>
    </w:p>
    <w:p w:rsidR="00DB61C4" w:rsidRPr="00A61545" w:rsidRDefault="00DB61C4" w:rsidP="00DB61C4">
      <w:pPr>
        <w:numPr>
          <w:ilvl w:val="1"/>
          <w:numId w:val="11"/>
        </w:numPr>
        <w:spacing w:line="240" w:lineRule="auto"/>
        <w:rPr>
          <w:color w:val="FF0000"/>
        </w:rPr>
      </w:pPr>
      <w:r w:rsidRPr="00A61545">
        <w:rPr>
          <w:color w:val="FF0000"/>
        </w:rPr>
        <w:t xml:space="preserve">Assessment of current data use/utility </w:t>
      </w:r>
    </w:p>
    <w:p w:rsidR="00DB61C4" w:rsidRPr="00A61545" w:rsidRDefault="00DB61C4" w:rsidP="00DB61C4">
      <w:pPr>
        <w:numPr>
          <w:ilvl w:val="1"/>
          <w:numId w:val="11"/>
        </w:numPr>
        <w:spacing w:line="240" w:lineRule="auto"/>
        <w:rPr>
          <w:color w:val="FF0000"/>
        </w:rPr>
      </w:pPr>
      <w:r w:rsidRPr="00A61545">
        <w:rPr>
          <w:color w:val="FF0000"/>
        </w:rPr>
        <w:t>barriers to data use</w:t>
      </w:r>
    </w:p>
    <w:p w:rsidR="00DB61C4" w:rsidRPr="00A61545" w:rsidRDefault="00DB61C4" w:rsidP="00DB61C4">
      <w:pPr>
        <w:numPr>
          <w:ilvl w:val="1"/>
          <w:numId w:val="11"/>
        </w:numPr>
        <w:spacing w:line="240" w:lineRule="auto"/>
        <w:rPr>
          <w:color w:val="FF0000"/>
        </w:rPr>
      </w:pPr>
      <w:r w:rsidRPr="00A61545">
        <w:rPr>
          <w:color w:val="FF0000"/>
        </w:rPr>
        <w:t>barriers to communicating data</w:t>
      </w:r>
    </w:p>
    <w:p w:rsidR="00DB61C4" w:rsidRPr="00A61545" w:rsidRDefault="00DB61C4" w:rsidP="00DB61C4">
      <w:pPr>
        <w:numPr>
          <w:ilvl w:val="1"/>
          <w:numId w:val="11"/>
        </w:numPr>
        <w:spacing w:line="240" w:lineRule="auto"/>
        <w:rPr>
          <w:color w:val="FF0000"/>
        </w:rPr>
      </w:pPr>
      <w:r w:rsidRPr="00A61545">
        <w:rPr>
          <w:color w:val="FF0000"/>
        </w:rPr>
        <w:t>Identify capacity building initiatives around data use concepts, use of tools, data analysis</w:t>
      </w:r>
    </w:p>
    <w:p w:rsidR="00DB61C4" w:rsidRPr="00A61545" w:rsidRDefault="00DB61C4" w:rsidP="00DB61C4">
      <w:pPr>
        <w:numPr>
          <w:ilvl w:val="1"/>
          <w:numId w:val="11"/>
        </w:numPr>
        <w:spacing w:line="240" w:lineRule="auto"/>
        <w:rPr>
          <w:color w:val="FF0000"/>
        </w:rPr>
      </w:pPr>
      <w:r w:rsidRPr="00A61545">
        <w:rPr>
          <w:color w:val="FF0000"/>
        </w:rPr>
        <w:t>Tool application</w:t>
      </w:r>
    </w:p>
    <w:p w:rsidR="00DB61C4" w:rsidRPr="00A61545" w:rsidRDefault="00DB61C4" w:rsidP="00DB61C4">
      <w:pPr>
        <w:numPr>
          <w:ilvl w:val="1"/>
          <w:numId w:val="11"/>
        </w:numPr>
        <w:spacing w:line="240" w:lineRule="auto"/>
        <w:rPr>
          <w:color w:val="FF0000"/>
        </w:rPr>
      </w:pPr>
      <w:r w:rsidRPr="00A61545">
        <w:rPr>
          <w:color w:val="FF0000"/>
        </w:rPr>
        <w:t>Organization development (e.g., leadership, systems improvement)</w:t>
      </w:r>
    </w:p>
    <w:p w:rsidR="00DB61C4" w:rsidRPr="00A61545" w:rsidRDefault="00DB61C4" w:rsidP="00DB61C4">
      <w:pPr>
        <w:numPr>
          <w:ilvl w:val="1"/>
          <w:numId w:val="11"/>
        </w:numPr>
        <w:spacing w:line="240" w:lineRule="auto"/>
        <w:rPr>
          <w:color w:val="FF0000"/>
        </w:rPr>
      </w:pPr>
      <w:r w:rsidRPr="00A61545">
        <w:rPr>
          <w:color w:val="FF0000"/>
        </w:rPr>
        <w:t>Collaborative efforts between data users and producers</w:t>
      </w:r>
    </w:p>
    <w:p w:rsidR="00DB61C4" w:rsidRPr="00A61545" w:rsidRDefault="00DB61C4" w:rsidP="00DB61C4">
      <w:pPr>
        <w:spacing w:line="240" w:lineRule="auto"/>
        <w:rPr>
          <w:color w:val="FF0000"/>
        </w:rPr>
      </w:pPr>
      <w:r w:rsidRPr="00A61545">
        <w:rPr>
          <w:color w:val="FF0000"/>
        </w:rPr>
        <w:t>Time: 30 minutes</w:t>
      </w:r>
    </w:p>
    <w:p w:rsidR="00DB61C4" w:rsidRPr="00A61545" w:rsidRDefault="00DB61C4" w:rsidP="00DB61C4">
      <w:pPr>
        <w:rPr>
          <w:b/>
          <w:color w:val="FF0000"/>
        </w:rPr>
      </w:pPr>
    </w:p>
    <w:p w:rsidR="00DB61C4" w:rsidRPr="00A61545" w:rsidRDefault="00DB61C4" w:rsidP="00DB61C4">
      <w:pPr>
        <w:rPr>
          <w:b/>
          <w:color w:val="FF0000"/>
        </w:rPr>
      </w:pPr>
    </w:p>
    <w:p w:rsidR="00DB61C4" w:rsidRPr="00A61545" w:rsidRDefault="00DB61C4" w:rsidP="00DB61C4">
      <w:pPr>
        <w:rPr>
          <w:b/>
          <w:color w:val="FF0000"/>
        </w:rPr>
      </w:pPr>
      <w:r w:rsidRPr="00A61545">
        <w:rPr>
          <w:b/>
          <w:color w:val="FF0000"/>
        </w:rPr>
        <w:t>Group Work 4: Action Planning Matrix (example)</w:t>
      </w:r>
    </w:p>
    <w:tbl>
      <w:tblPr>
        <w:tblW w:w="9340" w:type="dxa"/>
        <w:tblLayout w:type="fixed"/>
        <w:tblLook w:val="0400" w:firstRow="0" w:lastRow="0" w:firstColumn="0" w:lastColumn="0" w:noHBand="0" w:noVBand="1"/>
      </w:tblPr>
      <w:tblGrid>
        <w:gridCol w:w="1250"/>
        <w:gridCol w:w="1618"/>
        <w:gridCol w:w="1618"/>
        <w:gridCol w:w="1618"/>
        <w:gridCol w:w="1618"/>
        <w:gridCol w:w="1618"/>
      </w:tblGrid>
      <w:tr w:rsidR="00DB61C4" w:rsidRPr="00A61545" w:rsidTr="00DB1064">
        <w:trPr>
          <w:trHeight w:val="660"/>
        </w:trPr>
        <w:tc>
          <w:tcPr>
            <w:tcW w:w="1250" w:type="dxa"/>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tcPr>
          <w:p w:rsidR="00DB61C4" w:rsidRPr="00A61545" w:rsidRDefault="00DB61C4" w:rsidP="00DB1064">
            <w:pPr>
              <w:spacing w:after="0" w:line="240" w:lineRule="auto"/>
              <w:rPr>
                <w:color w:val="FF0000"/>
              </w:rPr>
            </w:pPr>
            <w:r w:rsidRPr="00A61545">
              <w:rPr>
                <w:color w:val="FF0000"/>
              </w:rPr>
              <w:lastRenderedPageBreak/>
              <w:t>ACTIVITY</w:t>
            </w:r>
          </w:p>
        </w:tc>
        <w:tc>
          <w:tcPr>
            <w:tcW w:w="1618" w:type="dxa"/>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tcPr>
          <w:p w:rsidR="00DB61C4" w:rsidRPr="00A61545" w:rsidRDefault="00DB61C4" w:rsidP="00DB1064">
            <w:pPr>
              <w:spacing w:after="0" w:line="240" w:lineRule="auto"/>
              <w:rPr>
                <w:color w:val="FF0000"/>
              </w:rPr>
            </w:pPr>
            <w:r w:rsidRPr="00A61545">
              <w:rPr>
                <w:color w:val="FF0000"/>
              </w:rPr>
              <w:t>PRIORITY</w:t>
            </w:r>
          </w:p>
          <w:p w:rsidR="00DB61C4" w:rsidRPr="00A61545" w:rsidRDefault="00DB61C4" w:rsidP="00DB61C4">
            <w:pPr>
              <w:numPr>
                <w:ilvl w:val="0"/>
                <w:numId w:val="18"/>
              </w:numPr>
              <w:spacing w:after="0" w:line="240" w:lineRule="auto"/>
              <w:rPr>
                <w:color w:val="FF0000"/>
              </w:rPr>
            </w:pPr>
            <w:r w:rsidRPr="00A61545">
              <w:rPr>
                <w:color w:val="FF0000"/>
              </w:rPr>
              <w:t>High</w:t>
            </w:r>
          </w:p>
          <w:p w:rsidR="00DB61C4" w:rsidRPr="00A61545" w:rsidRDefault="00DB61C4" w:rsidP="00DB61C4">
            <w:pPr>
              <w:numPr>
                <w:ilvl w:val="0"/>
                <w:numId w:val="18"/>
              </w:numPr>
              <w:spacing w:after="0" w:line="240" w:lineRule="auto"/>
              <w:rPr>
                <w:color w:val="FF0000"/>
              </w:rPr>
            </w:pPr>
            <w:r w:rsidRPr="00A61545">
              <w:rPr>
                <w:color w:val="FF0000"/>
              </w:rPr>
              <w:t>Medium</w:t>
            </w:r>
          </w:p>
          <w:p w:rsidR="00DB61C4" w:rsidRPr="00A61545" w:rsidRDefault="00DB61C4" w:rsidP="00DB61C4">
            <w:pPr>
              <w:numPr>
                <w:ilvl w:val="0"/>
                <w:numId w:val="18"/>
              </w:numPr>
              <w:spacing w:after="0" w:line="240" w:lineRule="auto"/>
              <w:rPr>
                <w:color w:val="FF0000"/>
              </w:rPr>
            </w:pPr>
            <w:r w:rsidRPr="00A61545">
              <w:rPr>
                <w:color w:val="FF0000"/>
              </w:rPr>
              <w:t xml:space="preserve">Low </w:t>
            </w:r>
          </w:p>
        </w:tc>
        <w:tc>
          <w:tcPr>
            <w:tcW w:w="1618" w:type="dxa"/>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tcPr>
          <w:p w:rsidR="00DB61C4" w:rsidRPr="00A61545" w:rsidRDefault="00DB61C4" w:rsidP="00DB1064">
            <w:pPr>
              <w:spacing w:after="0" w:line="240" w:lineRule="auto"/>
              <w:rPr>
                <w:color w:val="FF0000"/>
              </w:rPr>
            </w:pPr>
            <w:r w:rsidRPr="00A61545">
              <w:rPr>
                <w:color w:val="FF0000"/>
              </w:rPr>
              <w:t>FEASIBILITY/ SUPPORT</w:t>
            </w:r>
          </w:p>
          <w:p w:rsidR="00DB61C4" w:rsidRPr="00A61545" w:rsidRDefault="00DB61C4" w:rsidP="00DB61C4">
            <w:pPr>
              <w:numPr>
                <w:ilvl w:val="0"/>
                <w:numId w:val="19"/>
              </w:numPr>
              <w:spacing w:after="0" w:line="240" w:lineRule="auto"/>
              <w:rPr>
                <w:color w:val="FF0000"/>
              </w:rPr>
            </w:pPr>
            <w:r w:rsidRPr="00A61545">
              <w:rPr>
                <w:color w:val="FF0000"/>
              </w:rPr>
              <w:t>High</w:t>
            </w:r>
          </w:p>
          <w:p w:rsidR="00DB61C4" w:rsidRPr="00A61545" w:rsidRDefault="00DB61C4" w:rsidP="00DB61C4">
            <w:pPr>
              <w:numPr>
                <w:ilvl w:val="0"/>
                <w:numId w:val="19"/>
              </w:numPr>
              <w:spacing w:after="0" w:line="240" w:lineRule="auto"/>
              <w:rPr>
                <w:color w:val="FF0000"/>
              </w:rPr>
            </w:pPr>
            <w:r w:rsidRPr="00A61545">
              <w:rPr>
                <w:color w:val="FF0000"/>
              </w:rPr>
              <w:t>Medium</w:t>
            </w:r>
          </w:p>
          <w:p w:rsidR="00DB61C4" w:rsidRPr="00A61545" w:rsidRDefault="00DB61C4" w:rsidP="00DB61C4">
            <w:pPr>
              <w:numPr>
                <w:ilvl w:val="0"/>
                <w:numId w:val="19"/>
              </w:numPr>
              <w:spacing w:after="0" w:line="240" w:lineRule="auto"/>
              <w:rPr>
                <w:color w:val="FF0000"/>
              </w:rPr>
            </w:pPr>
            <w:r w:rsidRPr="00A61545">
              <w:rPr>
                <w:color w:val="FF0000"/>
              </w:rPr>
              <w:t>Low</w:t>
            </w:r>
          </w:p>
        </w:tc>
        <w:tc>
          <w:tcPr>
            <w:tcW w:w="1618" w:type="dxa"/>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tcPr>
          <w:p w:rsidR="00DB61C4" w:rsidRPr="00A61545" w:rsidRDefault="00DB61C4" w:rsidP="00DB1064">
            <w:pPr>
              <w:spacing w:after="0" w:line="240" w:lineRule="auto"/>
              <w:rPr>
                <w:color w:val="FF0000"/>
              </w:rPr>
            </w:pPr>
            <w:r w:rsidRPr="00A61545">
              <w:rPr>
                <w:color w:val="FF0000"/>
              </w:rPr>
              <w:t>CHANGE IN COSTS</w:t>
            </w:r>
          </w:p>
          <w:p w:rsidR="00DB61C4" w:rsidRPr="00A61545" w:rsidRDefault="00DB61C4" w:rsidP="00DB61C4">
            <w:pPr>
              <w:numPr>
                <w:ilvl w:val="0"/>
                <w:numId w:val="20"/>
              </w:numPr>
              <w:spacing w:after="0" w:line="240" w:lineRule="auto"/>
              <w:rPr>
                <w:color w:val="FF0000"/>
              </w:rPr>
            </w:pPr>
            <w:r w:rsidRPr="00A61545">
              <w:rPr>
                <w:color w:val="FF0000"/>
              </w:rPr>
              <w:t>High</w:t>
            </w:r>
          </w:p>
          <w:p w:rsidR="00DB61C4" w:rsidRPr="00A61545" w:rsidRDefault="00DB61C4" w:rsidP="00DB61C4">
            <w:pPr>
              <w:numPr>
                <w:ilvl w:val="0"/>
                <w:numId w:val="20"/>
              </w:numPr>
              <w:spacing w:after="0" w:line="240" w:lineRule="auto"/>
              <w:rPr>
                <w:color w:val="FF0000"/>
              </w:rPr>
            </w:pPr>
            <w:r w:rsidRPr="00A61545">
              <w:rPr>
                <w:color w:val="FF0000"/>
              </w:rPr>
              <w:t>Medium</w:t>
            </w:r>
          </w:p>
          <w:p w:rsidR="00DB61C4" w:rsidRPr="00A61545" w:rsidRDefault="00DB61C4" w:rsidP="00DB61C4">
            <w:pPr>
              <w:numPr>
                <w:ilvl w:val="0"/>
                <w:numId w:val="20"/>
              </w:numPr>
              <w:spacing w:after="0" w:line="240" w:lineRule="auto"/>
              <w:rPr>
                <w:color w:val="FF0000"/>
              </w:rPr>
            </w:pPr>
            <w:r w:rsidRPr="00A61545">
              <w:rPr>
                <w:color w:val="FF0000"/>
              </w:rPr>
              <w:t>Low</w:t>
            </w:r>
          </w:p>
          <w:p w:rsidR="00DB61C4" w:rsidRPr="00A61545" w:rsidRDefault="00DB61C4" w:rsidP="00DB61C4">
            <w:pPr>
              <w:numPr>
                <w:ilvl w:val="0"/>
                <w:numId w:val="20"/>
              </w:numPr>
              <w:spacing w:after="0" w:line="240" w:lineRule="auto"/>
              <w:rPr>
                <w:color w:val="FF0000"/>
              </w:rPr>
            </w:pPr>
            <w:r w:rsidRPr="00A61545">
              <w:rPr>
                <w:color w:val="FF0000"/>
              </w:rPr>
              <w:t xml:space="preserve">Nil </w:t>
            </w:r>
          </w:p>
        </w:tc>
        <w:tc>
          <w:tcPr>
            <w:tcW w:w="1618" w:type="dxa"/>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tcPr>
          <w:p w:rsidR="00DB61C4" w:rsidRPr="00A61545" w:rsidRDefault="00DB61C4" w:rsidP="00DB1064">
            <w:pPr>
              <w:spacing w:after="0" w:line="240" w:lineRule="auto"/>
              <w:rPr>
                <w:color w:val="FF0000"/>
              </w:rPr>
            </w:pPr>
            <w:r w:rsidRPr="00A61545">
              <w:rPr>
                <w:color w:val="FF0000"/>
              </w:rPr>
              <w:t>OTHER RESOURCES NEEDED</w:t>
            </w:r>
          </w:p>
          <w:p w:rsidR="00DB61C4" w:rsidRPr="00A61545" w:rsidRDefault="00DB61C4" w:rsidP="00DB61C4">
            <w:pPr>
              <w:numPr>
                <w:ilvl w:val="0"/>
                <w:numId w:val="8"/>
              </w:numPr>
              <w:spacing w:after="0" w:line="240" w:lineRule="auto"/>
              <w:rPr>
                <w:color w:val="FF0000"/>
              </w:rPr>
            </w:pPr>
            <w:r w:rsidRPr="00A61545">
              <w:rPr>
                <w:color w:val="FF0000"/>
              </w:rPr>
              <w:t>Significant</w:t>
            </w:r>
          </w:p>
          <w:p w:rsidR="00DB61C4" w:rsidRPr="00A61545" w:rsidRDefault="00DB61C4" w:rsidP="00DB61C4">
            <w:pPr>
              <w:numPr>
                <w:ilvl w:val="0"/>
                <w:numId w:val="8"/>
              </w:numPr>
              <w:spacing w:after="0" w:line="240" w:lineRule="auto"/>
              <w:rPr>
                <w:color w:val="FF0000"/>
              </w:rPr>
            </w:pPr>
            <w:r w:rsidRPr="00A61545">
              <w:rPr>
                <w:color w:val="FF0000"/>
              </w:rPr>
              <w:t>Few</w:t>
            </w:r>
          </w:p>
          <w:p w:rsidR="00DB61C4" w:rsidRPr="00A61545" w:rsidRDefault="00DB61C4" w:rsidP="00DB61C4">
            <w:pPr>
              <w:numPr>
                <w:ilvl w:val="0"/>
                <w:numId w:val="8"/>
              </w:numPr>
              <w:spacing w:after="0" w:line="240" w:lineRule="auto"/>
              <w:rPr>
                <w:color w:val="FF0000"/>
              </w:rPr>
            </w:pPr>
            <w:r w:rsidRPr="00A61545">
              <w:rPr>
                <w:color w:val="FF0000"/>
              </w:rPr>
              <w:t xml:space="preserve">None </w:t>
            </w:r>
          </w:p>
        </w:tc>
        <w:tc>
          <w:tcPr>
            <w:tcW w:w="1618" w:type="dxa"/>
            <w:tcBorders>
              <w:top w:val="single" w:sz="8" w:space="0" w:color="000000"/>
              <w:left w:val="single" w:sz="8" w:space="0" w:color="000000"/>
              <w:bottom w:val="single" w:sz="8" w:space="0" w:color="000000"/>
              <w:right w:val="single" w:sz="8" w:space="0" w:color="000000"/>
            </w:tcBorders>
            <w:shd w:val="clear" w:color="auto" w:fill="E7E6E6"/>
            <w:tcMar>
              <w:top w:w="72" w:type="dxa"/>
              <w:left w:w="144" w:type="dxa"/>
              <w:bottom w:w="72" w:type="dxa"/>
              <w:right w:w="144" w:type="dxa"/>
            </w:tcMar>
            <w:vAlign w:val="center"/>
          </w:tcPr>
          <w:p w:rsidR="00DB61C4" w:rsidRPr="00A61545" w:rsidRDefault="00DB61C4" w:rsidP="00DB1064">
            <w:pPr>
              <w:spacing w:after="0" w:line="240" w:lineRule="auto"/>
              <w:rPr>
                <w:color w:val="FF0000"/>
              </w:rPr>
            </w:pPr>
            <w:r w:rsidRPr="00A61545">
              <w:rPr>
                <w:color w:val="FF0000"/>
              </w:rPr>
              <w:t>CAPACITY</w:t>
            </w:r>
          </w:p>
          <w:p w:rsidR="00DB61C4" w:rsidRPr="00A61545" w:rsidRDefault="00DB61C4" w:rsidP="00DB61C4">
            <w:pPr>
              <w:numPr>
                <w:ilvl w:val="0"/>
                <w:numId w:val="9"/>
              </w:numPr>
              <w:spacing w:after="0" w:line="240" w:lineRule="auto"/>
              <w:rPr>
                <w:color w:val="FF0000"/>
              </w:rPr>
            </w:pPr>
            <w:r w:rsidRPr="00A61545">
              <w:rPr>
                <w:color w:val="FF0000"/>
              </w:rPr>
              <w:t>Excellent</w:t>
            </w:r>
          </w:p>
          <w:p w:rsidR="00DB61C4" w:rsidRPr="00A61545" w:rsidRDefault="00DB61C4" w:rsidP="00DB61C4">
            <w:pPr>
              <w:numPr>
                <w:ilvl w:val="0"/>
                <w:numId w:val="9"/>
              </w:numPr>
              <w:spacing w:after="0" w:line="240" w:lineRule="auto"/>
              <w:rPr>
                <w:color w:val="FF0000"/>
              </w:rPr>
            </w:pPr>
            <w:r w:rsidRPr="00A61545">
              <w:rPr>
                <w:color w:val="FF0000"/>
              </w:rPr>
              <w:t>Good</w:t>
            </w:r>
          </w:p>
          <w:p w:rsidR="00DB61C4" w:rsidRPr="00A61545" w:rsidRDefault="00DB61C4" w:rsidP="00DB61C4">
            <w:pPr>
              <w:numPr>
                <w:ilvl w:val="0"/>
                <w:numId w:val="9"/>
              </w:numPr>
              <w:spacing w:after="0" w:line="240" w:lineRule="auto"/>
              <w:rPr>
                <w:color w:val="FF0000"/>
              </w:rPr>
            </w:pPr>
            <w:r w:rsidRPr="00A61545">
              <w:rPr>
                <w:color w:val="FF0000"/>
              </w:rPr>
              <w:t>Fair</w:t>
            </w:r>
          </w:p>
          <w:p w:rsidR="00DB61C4" w:rsidRPr="00A61545" w:rsidRDefault="00DB61C4" w:rsidP="00DB61C4">
            <w:pPr>
              <w:numPr>
                <w:ilvl w:val="0"/>
                <w:numId w:val="9"/>
              </w:numPr>
              <w:spacing w:after="0" w:line="240" w:lineRule="auto"/>
              <w:rPr>
                <w:color w:val="FF0000"/>
              </w:rPr>
            </w:pPr>
            <w:r w:rsidRPr="00A61545">
              <w:rPr>
                <w:color w:val="FF0000"/>
              </w:rPr>
              <w:t>Little/ None</w:t>
            </w:r>
          </w:p>
        </w:tc>
      </w:tr>
      <w:tr w:rsidR="00DB61C4" w:rsidRPr="00A61545" w:rsidTr="00DB1064">
        <w:trPr>
          <w:trHeight w:val="660"/>
        </w:trPr>
        <w:tc>
          <w:tcPr>
            <w:tcW w:w="12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after="0" w:line="240" w:lineRule="auto"/>
              <w:rPr>
                <w:color w:val="FF0000"/>
              </w:rPr>
            </w:pPr>
            <w:r w:rsidRPr="00A61545">
              <w:rPr>
                <w:color w:val="FF0000"/>
              </w:rPr>
              <w:t>Gender-based violence-related services</w:t>
            </w:r>
          </w:p>
        </w:tc>
        <w:tc>
          <w:tcPr>
            <w:tcW w:w="1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after="0" w:line="240" w:lineRule="auto"/>
              <w:rPr>
                <w:color w:val="FF0000"/>
              </w:rPr>
            </w:pPr>
            <w:r w:rsidRPr="00A61545">
              <w:rPr>
                <w:color w:val="FF0000"/>
              </w:rPr>
              <w:t>High</w:t>
            </w:r>
          </w:p>
          <w:p w:rsidR="00DB61C4" w:rsidRPr="00A61545" w:rsidRDefault="00DB61C4" w:rsidP="00DB1064">
            <w:pPr>
              <w:spacing w:after="0" w:line="240" w:lineRule="auto"/>
              <w:rPr>
                <w:color w:val="FF0000"/>
              </w:rPr>
            </w:pPr>
            <w:r w:rsidRPr="00A61545">
              <w:rPr>
                <w:color w:val="FF0000"/>
              </w:rPr>
              <w:t>Timeline: Jan 2018</w:t>
            </w:r>
          </w:p>
        </w:tc>
        <w:tc>
          <w:tcPr>
            <w:tcW w:w="1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after="0" w:line="240" w:lineRule="auto"/>
              <w:rPr>
                <w:color w:val="FF0000"/>
              </w:rPr>
            </w:pPr>
            <w:r w:rsidRPr="00A61545">
              <w:rPr>
                <w:color w:val="FF0000"/>
              </w:rPr>
              <w:t xml:space="preserve">Medium </w:t>
            </w:r>
          </w:p>
          <w:p w:rsidR="00DB61C4" w:rsidRPr="00A61545" w:rsidRDefault="00DB61C4" w:rsidP="00DB1064">
            <w:pPr>
              <w:spacing w:after="0" w:line="240" w:lineRule="auto"/>
              <w:rPr>
                <w:color w:val="FF0000"/>
              </w:rPr>
            </w:pPr>
            <w:r w:rsidRPr="00A61545">
              <w:rPr>
                <w:color w:val="FF0000"/>
              </w:rPr>
              <w:t xml:space="preserve">TA Partner: UNFPA? </w:t>
            </w:r>
          </w:p>
          <w:p w:rsidR="00DB61C4" w:rsidRPr="00A61545" w:rsidRDefault="00DB61C4" w:rsidP="00DB1064">
            <w:pPr>
              <w:spacing w:after="0" w:line="240" w:lineRule="auto"/>
              <w:rPr>
                <w:color w:val="FF0000"/>
              </w:rPr>
            </w:pPr>
            <w:r w:rsidRPr="00A61545">
              <w:rPr>
                <w:color w:val="FF0000"/>
              </w:rPr>
              <w:t xml:space="preserve">Funding: GF CRG? </w:t>
            </w:r>
          </w:p>
        </w:tc>
        <w:tc>
          <w:tcPr>
            <w:tcW w:w="1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after="0" w:line="240" w:lineRule="auto"/>
              <w:rPr>
                <w:color w:val="FF0000"/>
              </w:rPr>
            </w:pPr>
            <w:r w:rsidRPr="00A61545">
              <w:rPr>
                <w:color w:val="FF0000"/>
              </w:rPr>
              <w:t xml:space="preserve">High </w:t>
            </w:r>
          </w:p>
          <w:p w:rsidR="00DB61C4" w:rsidRPr="00A61545" w:rsidRDefault="00DB61C4" w:rsidP="00DB1064">
            <w:pPr>
              <w:spacing w:after="0" w:line="240" w:lineRule="auto"/>
              <w:rPr>
                <w:color w:val="FF0000"/>
              </w:rPr>
            </w:pPr>
            <w:r w:rsidRPr="00A61545">
              <w:rPr>
                <w:color w:val="FF0000"/>
              </w:rPr>
              <w:t>(no intervention in place at present)</w:t>
            </w:r>
          </w:p>
        </w:tc>
        <w:tc>
          <w:tcPr>
            <w:tcW w:w="1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after="0" w:line="240" w:lineRule="auto"/>
              <w:rPr>
                <w:color w:val="FF0000"/>
              </w:rPr>
            </w:pPr>
            <w:r w:rsidRPr="00A61545">
              <w:rPr>
                <w:color w:val="FF0000"/>
              </w:rPr>
              <w:t xml:space="preserve">Significant </w:t>
            </w:r>
          </w:p>
          <w:p w:rsidR="00DB61C4" w:rsidRPr="00A61545" w:rsidRDefault="00DB61C4" w:rsidP="00DB1064">
            <w:pPr>
              <w:spacing w:after="0" w:line="240" w:lineRule="auto"/>
              <w:rPr>
                <w:color w:val="FF0000"/>
              </w:rPr>
            </w:pPr>
            <w:r w:rsidRPr="00A61545">
              <w:rPr>
                <w:color w:val="FF0000"/>
              </w:rPr>
              <w:t xml:space="preserve">(technical assistance required) </w:t>
            </w:r>
          </w:p>
        </w:tc>
        <w:tc>
          <w:tcPr>
            <w:tcW w:w="1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after="0" w:line="240" w:lineRule="auto"/>
              <w:rPr>
                <w:color w:val="FF0000"/>
              </w:rPr>
            </w:pPr>
            <w:r w:rsidRPr="00A61545">
              <w:rPr>
                <w:color w:val="FF0000"/>
              </w:rPr>
              <w:t xml:space="preserve">Little </w:t>
            </w:r>
          </w:p>
        </w:tc>
      </w:tr>
      <w:tr w:rsidR="00DB61C4" w:rsidRPr="00A61545" w:rsidTr="00DB1064">
        <w:trPr>
          <w:trHeight w:val="660"/>
        </w:trPr>
        <w:tc>
          <w:tcPr>
            <w:tcW w:w="12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after="0" w:line="240" w:lineRule="auto"/>
              <w:rPr>
                <w:color w:val="FF0000"/>
              </w:rPr>
            </w:pPr>
          </w:p>
        </w:tc>
        <w:tc>
          <w:tcPr>
            <w:tcW w:w="1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after="0" w:line="240" w:lineRule="auto"/>
              <w:rPr>
                <w:color w:val="FF0000"/>
              </w:rPr>
            </w:pPr>
          </w:p>
        </w:tc>
        <w:tc>
          <w:tcPr>
            <w:tcW w:w="1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after="0" w:line="240" w:lineRule="auto"/>
              <w:rPr>
                <w:color w:val="FF0000"/>
              </w:rPr>
            </w:pPr>
          </w:p>
        </w:tc>
        <w:tc>
          <w:tcPr>
            <w:tcW w:w="1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after="0" w:line="240" w:lineRule="auto"/>
              <w:rPr>
                <w:color w:val="FF0000"/>
              </w:rPr>
            </w:pPr>
          </w:p>
        </w:tc>
        <w:tc>
          <w:tcPr>
            <w:tcW w:w="1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after="0" w:line="240" w:lineRule="auto"/>
              <w:rPr>
                <w:color w:val="FF0000"/>
              </w:rPr>
            </w:pPr>
          </w:p>
        </w:tc>
        <w:tc>
          <w:tcPr>
            <w:tcW w:w="1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B61C4" w:rsidRPr="00A61545" w:rsidRDefault="00DB61C4" w:rsidP="00DB1064">
            <w:pPr>
              <w:spacing w:after="0" w:line="240" w:lineRule="auto"/>
              <w:rPr>
                <w:color w:val="FF0000"/>
              </w:rPr>
            </w:pPr>
          </w:p>
        </w:tc>
      </w:tr>
    </w:tbl>
    <w:p w:rsidR="00DB61C4" w:rsidRPr="00A61545" w:rsidRDefault="00DB61C4" w:rsidP="00DB61C4">
      <w:pPr>
        <w:rPr>
          <w:color w:val="FF0000"/>
        </w:rPr>
      </w:pPr>
    </w:p>
    <w:p w:rsidR="00DB61C4" w:rsidRPr="00A61545" w:rsidRDefault="00DB61C4" w:rsidP="00DB61C4">
      <w:pPr>
        <w:rPr>
          <w:color w:val="FF0000"/>
        </w:rPr>
      </w:pPr>
    </w:p>
    <w:p w:rsidR="00DB61C4" w:rsidRPr="00A61545" w:rsidRDefault="00DB61C4" w:rsidP="00DB61C4">
      <w:pPr>
        <w:rPr>
          <w:color w:val="FF0000"/>
        </w:rPr>
      </w:pPr>
      <w:r w:rsidRPr="00A61545">
        <w:rPr>
          <w:color w:val="FF0000"/>
        </w:rPr>
        <w:br w:type="page"/>
      </w:r>
    </w:p>
    <w:p w:rsidR="00DB61C4" w:rsidRPr="00A61545" w:rsidRDefault="00DB61C4" w:rsidP="00DB61C4">
      <w:pPr>
        <w:pStyle w:val="Heading1"/>
        <w:rPr>
          <w:color w:val="FF0000"/>
        </w:rPr>
      </w:pPr>
      <w:bookmarkStart w:id="3" w:name="_Toc499053280"/>
      <w:r w:rsidRPr="00A61545">
        <w:rPr>
          <w:color w:val="FF0000"/>
        </w:rPr>
        <w:lastRenderedPageBreak/>
        <w:t>Appendix 4: Pre-and-Post workshop Knowledge Test</w:t>
      </w:r>
      <w:bookmarkEnd w:id="3"/>
    </w:p>
    <w:p w:rsidR="00DB61C4" w:rsidRPr="00A61545" w:rsidRDefault="00DB61C4" w:rsidP="00DB61C4">
      <w:pPr>
        <w:rPr>
          <w:b/>
          <w:color w:val="FF0000"/>
          <w:sz w:val="24"/>
          <w:szCs w:val="24"/>
        </w:rPr>
      </w:pPr>
      <w:r w:rsidRPr="00A61545">
        <w:rPr>
          <w:b/>
          <w:color w:val="FF0000"/>
          <w:sz w:val="24"/>
          <w:szCs w:val="24"/>
        </w:rPr>
        <w:t xml:space="preserve">PARTICIPANT PROFILE: </w:t>
      </w:r>
    </w:p>
    <w:p w:rsidR="00DB61C4" w:rsidRPr="00A61545" w:rsidRDefault="00DB61C4" w:rsidP="00DB61C4">
      <w:pPr>
        <w:numPr>
          <w:ilvl w:val="0"/>
          <w:numId w:val="14"/>
        </w:numPr>
        <w:spacing w:after="0"/>
        <w:contextualSpacing/>
        <w:rPr>
          <w:color w:val="FF0000"/>
          <w:sz w:val="24"/>
          <w:szCs w:val="24"/>
        </w:rPr>
      </w:pPr>
      <w:r w:rsidRPr="00A61545">
        <w:rPr>
          <w:color w:val="FF0000"/>
          <w:sz w:val="24"/>
          <w:szCs w:val="24"/>
        </w:rPr>
        <w:t>Participant Initials: _____________________________</w:t>
      </w:r>
    </w:p>
    <w:p w:rsidR="00DB61C4" w:rsidRPr="00A61545" w:rsidRDefault="00DB61C4" w:rsidP="00DB61C4">
      <w:pPr>
        <w:numPr>
          <w:ilvl w:val="0"/>
          <w:numId w:val="14"/>
        </w:numPr>
        <w:spacing w:after="0"/>
        <w:contextualSpacing/>
        <w:rPr>
          <w:color w:val="FF0000"/>
          <w:sz w:val="24"/>
          <w:szCs w:val="24"/>
        </w:rPr>
      </w:pPr>
      <w:r w:rsidRPr="00A61545">
        <w:rPr>
          <w:color w:val="FF0000"/>
          <w:sz w:val="24"/>
          <w:szCs w:val="24"/>
        </w:rPr>
        <w:t xml:space="preserve">Which sector do you represent? </w:t>
      </w:r>
    </w:p>
    <w:p w:rsidR="00DB61C4" w:rsidRPr="00A61545" w:rsidRDefault="00DB61C4" w:rsidP="00DB61C4">
      <w:pPr>
        <w:numPr>
          <w:ilvl w:val="1"/>
          <w:numId w:val="1"/>
        </w:numPr>
        <w:spacing w:after="0"/>
        <w:contextualSpacing/>
        <w:rPr>
          <w:color w:val="FF0000"/>
        </w:rPr>
      </w:pPr>
      <w:r w:rsidRPr="00A61545">
        <w:rPr>
          <w:color w:val="FF0000"/>
          <w:sz w:val="24"/>
          <w:szCs w:val="24"/>
        </w:rPr>
        <w:t>Government</w:t>
      </w:r>
    </w:p>
    <w:p w:rsidR="00DB61C4" w:rsidRPr="00A61545" w:rsidRDefault="00DB61C4" w:rsidP="00DB61C4">
      <w:pPr>
        <w:numPr>
          <w:ilvl w:val="1"/>
          <w:numId w:val="1"/>
        </w:numPr>
        <w:spacing w:after="0"/>
        <w:contextualSpacing/>
        <w:rPr>
          <w:color w:val="FF0000"/>
        </w:rPr>
      </w:pPr>
      <w:r w:rsidRPr="00A61545">
        <w:rPr>
          <w:color w:val="FF0000"/>
          <w:sz w:val="24"/>
          <w:szCs w:val="24"/>
        </w:rPr>
        <w:t>Non-Government</w:t>
      </w:r>
    </w:p>
    <w:p w:rsidR="00DB61C4" w:rsidRPr="00A61545" w:rsidRDefault="00DB61C4" w:rsidP="00DB61C4">
      <w:pPr>
        <w:numPr>
          <w:ilvl w:val="1"/>
          <w:numId w:val="1"/>
        </w:numPr>
        <w:spacing w:after="0"/>
        <w:contextualSpacing/>
        <w:rPr>
          <w:color w:val="FF0000"/>
        </w:rPr>
      </w:pPr>
      <w:r w:rsidRPr="00A61545">
        <w:rPr>
          <w:color w:val="FF0000"/>
          <w:sz w:val="24"/>
          <w:szCs w:val="24"/>
        </w:rPr>
        <w:t xml:space="preserve">International NGO </w:t>
      </w:r>
    </w:p>
    <w:p w:rsidR="00DB61C4" w:rsidRPr="00A61545" w:rsidRDefault="00DB61C4" w:rsidP="00DB61C4">
      <w:pPr>
        <w:numPr>
          <w:ilvl w:val="1"/>
          <w:numId w:val="1"/>
        </w:numPr>
        <w:spacing w:after="0"/>
        <w:contextualSpacing/>
        <w:rPr>
          <w:color w:val="FF0000"/>
        </w:rPr>
      </w:pPr>
      <w:r w:rsidRPr="00A61545">
        <w:rPr>
          <w:color w:val="FF0000"/>
          <w:sz w:val="24"/>
          <w:szCs w:val="24"/>
        </w:rPr>
        <w:t>Other International Agency</w:t>
      </w:r>
    </w:p>
    <w:p w:rsidR="00DB61C4" w:rsidRPr="00A61545" w:rsidRDefault="00DB61C4" w:rsidP="00DB61C4">
      <w:pPr>
        <w:spacing w:after="0" w:line="276" w:lineRule="auto"/>
        <w:ind w:left="360"/>
        <w:rPr>
          <w:color w:val="FF0000"/>
          <w:sz w:val="24"/>
          <w:szCs w:val="24"/>
        </w:rPr>
      </w:pPr>
    </w:p>
    <w:p w:rsidR="00DB61C4" w:rsidRPr="00A61545" w:rsidRDefault="00DB61C4" w:rsidP="00DB61C4">
      <w:pPr>
        <w:numPr>
          <w:ilvl w:val="0"/>
          <w:numId w:val="14"/>
        </w:numPr>
        <w:spacing w:after="0"/>
        <w:contextualSpacing/>
        <w:rPr>
          <w:color w:val="FF0000"/>
          <w:sz w:val="24"/>
          <w:szCs w:val="24"/>
        </w:rPr>
      </w:pPr>
      <w:r w:rsidRPr="00A61545">
        <w:rPr>
          <w:color w:val="FF0000"/>
          <w:sz w:val="24"/>
          <w:szCs w:val="24"/>
        </w:rPr>
        <w:t>Area of Work _________________________________________________</w:t>
      </w:r>
    </w:p>
    <w:p w:rsidR="00DB61C4" w:rsidRPr="00A61545" w:rsidRDefault="00DB61C4" w:rsidP="00DB61C4">
      <w:pPr>
        <w:spacing w:after="0" w:line="276" w:lineRule="auto"/>
        <w:ind w:left="720"/>
        <w:rPr>
          <w:color w:val="FF0000"/>
          <w:sz w:val="24"/>
          <w:szCs w:val="24"/>
        </w:rPr>
      </w:pPr>
    </w:p>
    <w:p w:rsidR="00DB61C4" w:rsidRPr="00A61545" w:rsidRDefault="00DB61C4" w:rsidP="00DB61C4">
      <w:pPr>
        <w:numPr>
          <w:ilvl w:val="0"/>
          <w:numId w:val="14"/>
        </w:numPr>
        <w:spacing w:after="0"/>
        <w:contextualSpacing/>
        <w:rPr>
          <w:color w:val="FF0000"/>
          <w:sz w:val="24"/>
          <w:szCs w:val="24"/>
        </w:rPr>
      </w:pPr>
      <w:r w:rsidRPr="00A61545">
        <w:rPr>
          <w:color w:val="FF0000"/>
          <w:sz w:val="24"/>
          <w:szCs w:val="24"/>
        </w:rPr>
        <w:t xml:space="preserve">Have you attended a training on Monitoring and Evaluation before? </w:t>
      </w:r>
    </w:p>
    <w:p w:rsidR="00DB61C4" w:rsidRPr="00A61545" w:rsidRDefault="00DB61C4" w:rsidP="00DB61C4">
      <w:pPr>
        <w:numPr>
          <w:ilvl w:val="1"/>
          <w:numId w:val="2"/>
        </w:numPr>
        <w:spacing w:after="0"/>
        <w:contextualSpacing/>
        <w:rPr>
          <w:color w:val="FF0000"/>
        </w:rPr>
      </w:pPr>
      <w:r w:rsidRPr="00A61545">
        <w:rPr>
          <w:color w:val="FF0000"/>
          <w:sz w:val="24"/>
          <w:szCs w:val="24"/>
        </w:rPr>
        <w:t>YES</w:t>
      </w:r>
    </w:p>
    <w:p w:rsidR="00DB61C4" w:rsidRPr="00A61545" w:rsidRDefault="00DB61C4" w:rsidP="00DB61C4">
      <w:pPr>
        <w:numPr>
          <w:ilvl w:val="1"/>
          <w:numId w:val="2"/>
        </w:numPr>
        <w:spacing w:after="0"/>
        <w:contextualSpacing/>
        <w:rPr>
          <w:color w:val="FF0000"/>
        </w:rPr>
      </w:pPr>
      <w:r w:rsidRPr="00A61545">
        <w:rPr>
          <w:color w:val="FF0000"/>
          <w:sz w:val="24"/>
          <w:szCs w:val="24"/>
        </w:rPr>
        <w:t>NO</w:t>
      </w:r>
    </w:p>
    <w:p w:rsidR="00DB61C4" w:rsidRPr="00A61545" w:rsidRDefault="00DB61C4" w:rsidP="00DB61C4">
      <w:pPr>
        <w:spacing w:after="0" w:line="276" w:lineRule="auto"/>
        <w:ind w:left="360"/>
        <w:rPr>
          <w:color w:val="FF0000"/>
          <w:sz w:val="24"/>
          <w:szCs w:val="24"/>
        </w:rPr>
      </w:pPr>
    </w:p>
    <w:p w:rsidR="00DB61C4" w:rsidRPr="00A61545" w:rsidRDefault="00DB61C4" w:rsidP="00DB61C4">
      <w:pPr>
        <w:numPr>
          <w:ilvl w:val="0"/>
          <w:numId w:val="14"/>
        </w:numPr>
        <w:spacing w:after="0"/>
        <w:contextualSpacing/>
        <w:rPr>
          <w:color w:val="FF0000"/>
          <w:sz w:val="24"/>
          <w:szCs w:val="24"/>
        </w:rPr>
      </w:pPr>
      <w:r w:rsidRPr="00A61545">
        <w:rPr>
          <w:color w:val="FF0000"/>
          <w:sz w:val="24"/>
          <w:szCs w:val="24"/>
        </w:rPr>
        <w:t>If YES, where and when? __________________________________________</w:t>
      </w:r>
    </w:p>
    <w:p w:rsidR="00DB61C4" w:rsidRPr="00A61545" w:rsidRDefault="00DB61C4" w:rsidP="00DB61C4">
      <w:pPr>
        <w:ind w:left="360"/>
        <w:rPr>
          <w:color w:val="FF0000"/>
          <w:sz w:val="24"/>
          <w:szCs w:val="24"/>
        </w:rPr>
      </w:pPr>
    </w:p>
    <w:p w:rsidR="00DB61C4" w:rsidRPr="00A61545" w:rsidRDefault="00DB61C4" w:rsidP="00DB61C4">
      <w:pPr>
        <w:pBdr>
          <w:top w:val="single" w:sz="4" w:space="1" w:color="000000"/>
          <w:left w:val="single" w:sz="4" w:space="4" w:color="000000"/>
          <w:bottom w:val="single" w:sz="4" w:space="1" w:color="000000"/>
          <w:right w:val="single" w:sz="4" w:space="4" w:color="000000"/>
        </w:pBdr>
        <w:jc w:val="center"/>
        <w:rPr>
          <w:b/>
          <w:color w:val="FF0000"/>
          <w:sz w:val="24"/>
          <w:szCs w:val="24"/>
        </w:rPr>
      </w:pPr>
      <w:r w:rsidRPr="00A61545">
        <w:rPr>
          <w:b/>
          <w:color w:val="FF0000"/>
          <w:sz w:val="24"/>
          <w:szCs w:val="24"/>
        </w:rPr>
        <w:t>Pre and Post Workshop Knowledge Test (For Participants)</w:t>
      </w:r>
    </w:p>
    <w:p w:rsidR="00DB61C4" w:rsidRPr="00A61545" w:rsidRDefault="00DB61C4" w:rsidP="00DB61C4">
      <w:pPr>
        <w:widowControl w:val="0"/>
        <w:numPr>
          <w:ilvl w:val="0"/>
          <w:numId w:val="5"/>
        </w:numPr>
        <w:spacing w:after="140"/>
        <w:ind w:right="360"/>
        <w:rPr>
          <w:color w:val="FF0000"/>
          <w:sz w:val="24"/>
          <w:szCs w:val="24"/>
        </w:rPr>
      </w:pPr>
      <w:r w:rsidRPr="00A61545">
        <w:rPr>
          <w:color w:val="FF0000"/>
          <w:sz w:val="24"/>
          <w:szCs w:val="24"/>
        </w:rPr>
        <w:t xml:space="preserve">Monitoring is sometimes referred to as: </w:t>
      </w:r>
    </w:p>
    <w:p w:rsidR="00DB61C4" w:rsidRPr="00A61545" w:rsidRDefault="00DB61C4" w:rsidP="00DB61C4">
      <w:pPr>
        <w:widowControl w:val="0"/>
        <w:numPr>
          <w:ilvl w:val="0"/>
          <w:numId w:val="3"/>
        </w:numPr>
        <w:spacing w:after="140"/>
        <w:ind w:right="360"/>
        <w:rPr>
          <w:color w:val="FF0000"/>
          <w:sz w:val="24"/>
          <w:szCs w:val="24"/>
        </w:rPr>
      </w:pPr>
      <w:r w:rsidRPr="00A61545">
        <w:rPr>
          <w:color w:val="FF0000"/>
          <w:sz w:val="24"/>
          <w:szCs w:val="24"/>
        </w:rPr>
        <w:t xml:space="preserve">Evaluation </w:t>
      </w:r>
    </w:p>
    <w:p w:rsidR="00DB61C4" w:rsidRPr="00A61545" w:rsidRDefault="00DB61C4" w:rsidP="00DB61C4">
      <w:pPr>
        <w:widowControl w:val="0"/>
        <w:numPr>
          <w:ilvl w:val="0"/>
          <w:numId w:val="3"/>
        </w:numPr>
        <w:spacing w:after="140"/>
        <w:ind w:right="360"/>
        <w:rPr>
          <w:color w:val="FF0000"/>
          <w:sz w:val="24"/>
          <w:szCs w:val="24"/>
        </w:rPr>
      </w:pPr>
      <w:r w:rsidRPr="00A61545">
        <w:rPr>
          <w:color w:val="FF0000"/>
          <w:sz w:val="24"/>
          <w:szCs w:val="24"/>
        </w:rPr>
        <w:t xml:space="preserve">Impact Evaluation </w:t>
      </w:r>
    </w:p>
    <w:p w:rsidR="00DB61C4" w:rsidRPr="00A61545" w:rsidRDefault="00DB61C4" w:rsidP="00DB61C4">
      <w:pPr>
        <w:widowControl w:val="0"/>
        <w:numPr>
          <w:ilvl w:val="0"/>
          <w:numId w:val="3"/>
        </w:numPr>
        <w:spacing w:after="140"/>
        <w:ind w:right="360"/>
        <w:rPr>
          <w:color w:val="FF0000"/>
          <w:sz w:val="24"/>
          <w:szCs w:val="24"/>
        </w:rPr>
      </w:pPr>
      <w:r w:rsidRPr="00A61545">
        <w:rPr>
          <w:color w:val="FF0000"/>
          <w:sz w:val="24"/>
          <w:szCs w:val="24"/>
        </w:rPr>
        <w:t xml:space="preserve">Process Evaluation </w:t>
      </w:r>
    </w:p>
    <w:p w:rsidR="00DB61C4" w:rsidRPr="00A61545" w:rsidRDefault="00DB61C4" w:rsidP="00DB61C4">
      <w:pPr>
        <w:numPr>
          <w:ilvl w:val="0"/>
          <w:numId w:val="3"/>
        </w:numPr>
        <w:spacing w:after="0"/>
        <w:contextualSpacing/>
        <w:rPr>
          <w:color w:val="FF0000"/>
          <w:sz w:val="24"/>
          <w:szCs w:val="24"/>
        </w:rPr>
      </w:pPr>
      <w:r w:rsidRPr="00A61545">
        <w:rPr>
          <w:color w:val="FF0000"/>
          <w:sz w:val="24"/>
          <w:szCs w:val="24"/>
        </w:rPr>
        <w:t>Performance Evaluation</w:t>
      </w:r>
    </w:p>
    <w:p w:rsidR="00DB61C4" w:rsidRPr="00A61545" w:rsidRDefault="00DB61C4" w:rsidP="00DB61C4">
      <w:pPr>
        <w:spacing w:after="0"/>
        <w:ind w:left="1080"/>
        <w:rPr>
          <w:color w:val="FF0000"/>
          <w:sz w:val="24"/>
          <w:szCs w:val="24"/>
        </w:rPr>
      </w:pPr>
    </w:p>
    <w:p w:rsidR="00DB61C4" w:rsidRPr="00A61545" w:rsidRDefault="00DB61C4" w:rsidP="00DB61C4">
      <w:pPr>
        <w:numPr>
          <w:ilvl w:val="0"/>
          <w:numId w:val="5"/>
        </w:numPr>
        <w:contextualSpacing/>
        <w:rPr>
          <w:color w:val="FF0000"/>
          <w:sz w:val="24"/>
          <w:szCs w:val="24"/>
        </w:rPr>
      </w:pPr>
      <w:r w:rsidRPr="00A61545">
        <w:rPr>
          <w:color w:val="FF0000"/>
          <w:sz w:val="24"/>
          <w:szCs w:val="24"/>
        </w:rPr>
        <w:t xml:space="preserve">At what stage of a program should monitoring take place? </w:t>
      </w:r>
    </w:p>
    <w:p w:rsidR="00DB61C4" w:rsidRPr="00A61545" w:rsidRDefault="00DB61C4" w:rsidP="00DB61C4">
      <w:pPr>
        <w:widowControl w:val="0"/>
        <w:numPr>
          <w:ilvl w:val="0"/>
          <w:numId w:val="4"/>
        </w:numPr>
        <w:spacing w:after="140"/>
        <w:ind w:right="360"/>
        <w:rPr>
          <w:color w:val="FF0000"/>
          <w:sz w:val="24"/>
          <w:szCs w:val="24"/>
        </w:rPr>
      </w:pPr>
      <w:r w:rsidRPr="00A61545">
        <w:rPr>
          <w:color w:val="FF0000"/>
          <w:sz w:val="24"/>
          <w:szCs w:val="24"/>
        </w:rPr>
        <w:t xml:space="preserve">At the beginning of the program </w:t>
      </w:r>
    </w:p>
    <w:p w:rsidR="00DB61C4" w:rsidRPr="00A61545" w:rsidRDefault="00DB61C4" w:rsidP="00DB61C4">
      <w:pPr>
        <w:widowControl w:val="0"/>
        <w:numPr>
          <w:ilvl w:val="0"/>
          <w:numId w:val="4"/>
        </w:numPr>
        <w:spacing w:after="140"/>
        <w:ind w:right="360"/>
        <w:rPr>
          <w:color w:val="FF0000"/>
          <w:sz w:val="24"/>
          <w:szCs w:val="24"/>
        </w:rPr>
      </w:pPr>
      <w:r w:rsidRPr="00A61545">
        <w:rPr>
          <w:color w:val="FF0000"/>
          <w:sz w:val="24"/>
          <w:szCs w:val="24"/>
        </w:rPr>
        <w:t xml:space="preserve">At the mid-point of the program </w:t>
      </w:r>
    </w:p>
    <w:p w:rsidR="00DB61C4" w:rsidRPr="00A61545" w:rsidRDefault="00DB61C4" w:rsidP="00DB61C4">
      <w:pPr>
        <w:widowControl w:val="0"/>
        <w:numPr>
          <w:ilvl w:val="0"/>
          <w:numId w:val="4"/>
        </w:numPr>
        <w:spacing w:after="140"/>
        <w:ind w:right="360"/>
        <w:rPr>
          <w:color w:val="FF0000"/>
          <w:sz w:val="24"/>
          <w:szCs w:val="24"/>
        </w:rPr>
      </w:pPr>
      <w:r w:rsidRPr="00A61545">
        <w:rPr>
          <w:color w:val="FF0000"/>
          <w:sz w:val="24"/>
          <w:szCs w:val="24"/>
        </w:rPr>
        <w:t xml:space="preserve">At the end of the program </w:t>
      </w:r>
    </w:p>
    <w:p w:rsidR="00DB61C4" w:rsidRPr="00A61545" w:rsidRDefault="00DB61C4" w:rsidP="00DB61C4">
      <w:pPr>
        <w:numPr>
          <w:ilvl w:val="0"/>
          <w:numId w:val="4"/>
        </w:numPr>
        <w:contextualSpacing/>
        <w:rPr>
          <w:color w:val="FF0000"/>
          <w:sz w:val="24"/>
          <w:szCs w:val="24"/>
        </w:rPr>
      </w:pPr>
      <w:r w:rsidRPr="00A61545">
        <w:rPr>
          <w:color w:val="FF0000"/>
          <w:sz w:val="24"/>
          <w:szCs w:val="24"/>
        </w:rPr>
        <w:t>Throughout the life of the program</w:t>
      </w:r>
    </w:p>
    <w:p w:rsidR="00DB61C4" w:rsidRPr="00A61545" w:rsidRDefault="00DB61C4" w:rsidP="00DB61C4">
      <w:pPr>
        <w:widowControl w:val="0"/>
        <w:numPr>
          <w:ilvl w:val="0"/>
          <w:numId w:val="5"/>
        </w:numPr>
        <w:spacing w:after="120"/>
        <w:ind w:right="360"/>
        <w:rPr>
          <w:color w:val="FF0000"/>
          <w:sz w:val="24"/>
          <w:szCs w:val="24"/>
        </w:rPr>
      </w:pPr>
      <w:r w:rsidRPr="00A61545">
        <w:rPr>
          <w:color w:val="FF0000"/>
          <w:sz w:val="24"/>
          <w:szCs w:val="24"/>
        </w:rPr>
        <w:t xml:space="preserve">Which of the following is NOT considered “monitoring”? </w:t>
      </w:r>
    </w:p>
    <w:p w:rsidR="00DB61C4" w:rsidRPr="00A61545" w:rsidRDefault="00DB61C4" w:rsidP="00DB61C4">
      <w:pPr>
        <w:numPr>
          <w:ilvl w:val="0"/>
          <w:numId w:val="13"/>
        </w:numPr>
        <w:spacing w:after="0" w:line="276" w:lineRule="auto"/>
        <w:contextualSpacing/>
        <w:rPr>
          <w:color w:val="FF0000"/>
          <w:sz w:val="24"/>
          <w:szCs w:val="24"/>
        </w:rPr>
      </w:pPr>
      <w:r w:rsidRPr="00A61545">
        <w:rPr>
          <w:color w:val="FF0000"/>
          <w:sz w:val="24"/>
          <w:szCs w:val="24"/>
        </w:rPr>
        <w:t xml:space="preserve">Counting the number of people trained </w:t>
      </w:r>
    </w:p>
    <w:p w:rsidR="00DB61C4" w:rsidRPr="00A61545" w:rsidRDefault="00DB61C4" w:rsidP="00DB61C4">
      <w:pPr>
        <w:numPr>
          <w:ilvl w:val="0"/>
          <w:numId w:val="13"/>
        </w:numPr>
        <w:spacing w:after="0" w:line="276" w:lineRule="auto"/>
        <w:contextualSpacing/>
        <w:rPr>
          <w:color w:val="FF0000"/>
          <w:sz w:val="24"/>
          <w:szCs w:val="24"/>
        </w:rPr>
      </w:pPr>
      <w:r w:rsidRPr="00A61545">
        <w:rPr>
          <w:color w:val="FF0000"/>
          <w:sz w:val="24"/>
          <w:szCs w:val="24"/>
        </w:rPr>
        <w:t xml:space="preserve">Tracking the number of brochures disseminated </w:t>
      </w:r>
    </w:p>
    <w:p w:rsidR="00DB61C4" w:rsidRPr="00A61545" w:rsidRDefault="00DB61C4" w:rsidP="00DB61C4">
      <w:pPr>
        <w:numPr>
          <w:ilvl w:val="0"/>
          <w:numId w:val="13"/>
        </w:numPr>
        <w:spacing w:after="0" w:line="276" w:lineRule="auto"/>
        <w:contextualSpacing/>
        <w:rPr>
          <w:color w:val="FF0000"/>
          <w:sz w:val="24"/>
          <w:szCs w:val="24"/>
        </w:rPr>
      </w:pPr>
      <w:r w:rsidRPr="00A61545">
        <w:rPr>
          <w:color w:val="FF0000"/>
          <w:sz w:val="24"/>
          <w:szCs w:val="24"/>
        </w:rPr>
        <w:t xml:space="preserve">Attributing changes in health outcomes to an intervention </w:t>
      </w:r>
    </w:p>
    <w:p w:rsidR="00DB61C4" w:rsidRPr="00A61545" w:rsidRDefault="00DB61C4" w:rsidP="00DB61C4">
      <w:pPr>
        <w:numPr>
          <w:ilvl w:val="0"/>
          <w:numId w:val="13"/>
        </w:numPr>
        <w:spacing w:after="200" w:line="276" w:lineRule="auto"/>
        <w:contextualSpacing/>
        <w:rPr>
          <w:color w:val="FF0000"/>
          <w:sz w:val="24"/>
          <w:szCs w:val="24"/>
        </w:rPr>
      </w:pPr>
      <w:r w:rsidRPr="00A61545">
        <w:rPr>
          <w:color w:val="FF0000"/>
          <w:sz w:val="24"/>
          <w:szCs w:val="24"/>
        </w:rPr>
        <w:t>Collecting monthly data on clients served in a clinic</w:t>
      </w:r>
    </w:p>
    <w:p w:rsidR="00DB61C4" w:rsidRPr="00A61545" w:rsidRDefault="00DB61C4" w:rsidP="00DB61C4">
      <w:pPr>
        <w:widowControl w:val="0"/>
        <w:numPr>
          <w:ilvl w:val="0"/>
          <w:numId w:val="6"/>
        </w:numPr>
        <w:spacing w:after="140"/>
        <w:ind w:right="360"/>
        <w:rPr>
          <w:color w:val="FF0000"/>
          <w:sz w:val="24"/>
          <w:szCs w:val="24"/>
        </w:rPr>
      </w:pPr>
      <w:r w:rsidRPr="00A61545">
        <w:rPr>
          <w:color w:val="FF0000"/>
          <w:sz w:val="24"/>
          <w:szCs w:val="24"/>
        </w:rPr>
        <w:t xml:space="preserve">The success of a program should be measured by a single indicator. </w:t>
      </w:r>
    </w:p>
    <w:p w:rsidR="00DB61C4" w:rsidRPr="00A61545" w:rsidRDefault="00DB61C4" w:rsidP="00DB61C4">
      <w:pPr>
        <w:widowControl w:val="0"/>
        <w:spacing w:after="140"/>
        <w:ind w:left="720" w:right="360"/>
        <w:rPr>
          <w:color w:val="FF0000"/>
          <w:sz w:val="24"/>
          <w:szCs w:val="24"/>
        </w:rPr>
      </w:pPr>
      <w:r w:rsidRPr="00A61545">
        <w:rPr>
          <w:color w:val="FF0000"/>
          <w:sz w:val="24"/>
          <w:szCs w:val="24"/>
        </w:rPr>
        <w:t xml:space="preserve">a. True </w:t>
      </w:r>
    </w:p>
    <w:p w:rsidR="00DB61C4" w:rsidRPr="00A61545" w:rsidRDefault="00DB61C4" w:rsidP="00DB61C4">
      <w:pPr>
        <w:widowControl w:val="0"/>
        <w:spacing w:after="140"/>
        <w:ind w:left="720" w:right="360"/>
        <w:rPr>
          <w:color w:val="FF0000"/>
          <w:sz w:val="24"/>
          <w:szCs w:val="24"/>
        </w:rPr>
      </w:pPr>
      <w:r w:rsidRPr="00A61545">
        <w:rPr>
          <w:color w:val="FF0000"/>
          <w:sz w:val="24"/>
          <w:szCs w:val="24"/>
        </w:rPr>
        <w:t>b. False</w:t>
      </w:r>
    </w:p>
    <w:p w:rsidR="00DB61C4" w:rsidRPr="00A61545" w:rsidRDefault="00DB61C4" w:rsidP="00DB61C4">
      <w:pPr>
        <w:rPr>
          <w:color w:val="FF0000"/>
          <w:sz w:val="24"/>
          <w:szCs w:val="24"/>
        </w:rPr>
      </w:pPr>
      <w:r w:rsidRPr="00A61545">
        <w:rPr>
          <w:color w:val="FF0000"/>
          <w:sz w:val="24"/>
          <w:szCs w:val="24"/>
        </w:rPr>
        <w:lastRenderedPageBreak/>
        <w:t>5. Which of the following is not true? M&amp;E indicators are important because they:</w:t>
      </w:r>
    </w:p>
    <w:p w:rsidR="00DB61C4" w:rsidRPr="00A61545" w:rsidRDefault="00DB61C4" w:rsidP="00DB61C4">
      <w:pPr>
        <w:numPr>
          <w:ilvl w:val="0"/>
          <w:numId w:val="12"/>
        </w:numPr>
        <w:rPr>
          <w:color w:val="FF0000"/>
          <w:sz w:val="24"/>
          <w:szCs w:val="24"/>
        </w:rPr>
      </w:pPr>
      <w:r w:rsidRPr="00A61545">
        <w:rPr>
          <w:color w:val="FF0000"/>
          <w:sz w:val="24"/>
          <w:szCs w:val="24"/>
        </w:rPr>
        <w:t>signal the need for corrective action and management</w:t>
      </w:r>
    </w:p>
    <w:p w:rsidR="00DB61C4" w:rsidRPr="00A61545" w:rsidRDefault="00DB61C4" w:rsidP="00DB61C4">
      <w:pPr>
        <w:numPr>
          <w:ilvl w:val="0"/>
          <w:numId w:val="12"/>
        </w:numPr>
        <w:rPr>
          <w:color w:val="FF0000"/>
          <w:sz w:val="24"/>
          <w:szCs w:val="24"/>
        </w:rPr>
      </w:pPr>
      <w:r w:rsidRPr="00A61545">
        <w:rPr>
          <w:color w:val="FF0000"/>
          <w:sz w:val="24"/>
          <w:szCs w:val="24"/>
        </w:rPr>
        <w:t>evaluate the effectiveness of various management actions</w:t>
      </w:r>
    </w:p>
    <w:p w:rsidR="00DB61C4" w:rsidRPr="00A61545" w:rsidRDefault="00DB61C4" w:rsidP="00DB61C4">
      <w:pPr>
        <w:numPr>
          <w:ilvl w:val="0"/>
          <w:numId w:val="12"/>
        </w:numPr>
        <w:rPr>
          <w:color w:val="FF0000"/>
          <w:sz w:val="24"/>
          <w:szCs w:val="24"/>
        </w:rPr>
      </w:pPr>
      <w:r w:rsidRPr="00A61545">
        <w:rPr>
          <w:color w:val="FF0000"/>
          <w:sz w:val="24"/>
          <w:szCs w:val="24"/>
        </w:rPr>
        <w:t>provide evidence as to whether objectives are being achieved</w:t>
      </w:r>
    </w:p>
    <w:p w:rsidR="00DB61C4" w:rsidRPr="00A61545" w:rsidRDefault="00DB61C4" w:rsidP="00DB61C4">
      <w:pPr>
        <w:numPr>
          <w:ilvl w:val="0"/>
          <w:numId w:val="12"/>
        </w:numPr>
        <w:rPr>
          <w:color w:val="FF0000"/>
          <w:sz w:val="24"/>
          <w:szCs w:val="24"/>
        </w:rPr>
      </w:pPr>
      <w:r w:rsidRPr="00A61545">
        <w:rPr>
          <w:color w:val="FF0000"/>
          <w:sz w:val="24"/>
          <w:szCs w:val="24"/>
        </w:rPr>
        <w:t xml:space="preserve">audit the financial performance of a project </w:t>
      </w:r>
    </w:p>
    <w:p w:rsidR="00DB61C4" w:rsidRPr="00A61545" w:rsidRDefault="00DB61C4" w:rsidP="00DB61C4">
      <w:pPr>
        <w:numPr>
          <w:ilvl w:val="0"/>
          <w:numId w:val="7"/>
        </w:numPr>
        <w:contextualSpacing/>
        <w:rPr>
          <w:color w:val="FF0000"/>
          <w:sz w:val="24"/>
          <w:szCs w:val="24"/>
        </w:rPr>
      </w:pPr>
      <w:r w:rsidRPr="00A61545">
        <w:rPr>
          <w:color w:val="FF0000"/>
          <w:sz w:val="24"/>
          <w:szCs w:val="24"/>
        </w:rPr>
        <w:t xml:space="preserve">Which category of definition do these indicators fall under? Tick (√) your answer: </w:t>
      </w: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46"/>
        <w:gridCol w:w="989"/>
        <w:gridCol w:w="1169"/>
        <w:gridCol w:w="1081"/>
        <w:gridCol w:w="1169"/>
        <w:gridCol w:w="896"/>
      </w:tblGrid>
      <w:tr w:rsidR="00DB61C4" w:rsidRPr="00A61545" w:rsidTr="00DB1064">
        <w:tc>
          <w:tcPr>
            <w:tcW w:w="4046" w:type="dxa"/>
          </w:tcPr>
          <w:p w:rsidR="00DB61C4" w:rsidRPr="00A61545" w:rsidRDefault="00DB61C4" w:rsidP="00DB1064">
            <w:pPr>
              <w:rPr>
                <w:color w:val="FF0000"/>
                <w:sz w:val="24"/>
                <w:szCs w:val="24"/>
              </w:rPr>
            </w:pPr>
          </w:p>
        </w:tc>
        <w:tc>
          <w:tcPr>
            <w:tcW w:w="989" w:type="dxa"/>
          </w:tcPr>
          <w:p w:rsidR="00DB61C4" w:rsidRPr="00A61545" w:rsidRDefault="00DB61C4" w:rsidP="00DB1064">
            <w:pPr>
              <w:jc w:val="center"/>
              <w:rPr>
                <w:color w:val="FF0000"/>
                <w:sz w:val="20"/>
                <w:szCs w:val="20"/>
              </w:rPr>
            </w:pPr>
            <w:r w:rsidRPr="00A61545">
              <w:rPr>
                <w:color w:val="FF0000"/>
                <w:sz w:val="20"/>
                <w:szCs w:val="20"/>
              </w:rPr>
              <w:t>INPUTS</w:t>
            </w:r>
          </w:p>
        </w:tc>
        <w:tc>
          <w:tcPr>
            <w:tcW w:w="1169" w:type="dxa"/>
          </w:tcPr>
          <w:p w:rsidR="00DB61C4" w:rsidRPr="00A61545" w:rsidRDefault="00DB61C4" w:rsidP="00DB1064">
            <w:pPr>
              <w:jc w:val="center"/>
              <w:rPr>
                <w:color w:val="FF0000"/>
                <w:sz w:val="20"/>
                <w:szCs w:val="20"/>
              </w:rPr>
            </w:pPr>
            <w:r w:rsidRPr="00A61545">
              <w:rPr>
                <w:color w:val="FF0000"/>
                <w:sz w:val="20"/>
                <w:szCs w:val="20"/>
              </w:rPr>
              <w:t>ACTIVITIES</w:t>
            </w:r>
          </w:p>
        </w:tc>
        <w:tc>
          <w:tcPr>
            <w:tcW w:w="1081" w:type="dxa"/>
          </w:tcPr>
          <w:p w:rsidR="00DB61C4" w:rsidRPr="00A61545" w:rsidRDefault="00DB61C4" w:rsidP="00DB1064">
            <w:pPr>
              <w:jc w:val="center"/>
              <w:rPr>
                <w:color w:val="FF0000"/>
                <w:sz w:val="20"/>
                <w:szCs w:val="20"/>
              </w:rPr>
            </w:pPr>
            <w:r w:rsidRPr="00A61545">
              <w:rPr>
                <w:color w:val="FF0000"/>
                <w:sz w:val="20"/>
                <w:szCs w:val="20"/>
              </w:rPr>
              <w:t>OUTPUTS</w:t>
            </w:r>
          </w:p>
        </w:tc>
        <w:tc>
          <w:tcPr>
            <w:tcW w:w="1169" w:type="dxa"/>
          </w:tcPr>
          <w:p w:rsidR="00DB61C4" w:rsidRPr="00A61545" w:rsidRDefault="00DB61C4" w:rsidP="00DB1064">
            <w:pPr>
              <w:jc w:val="center"/>
              <w:rPr>
                <w:color w:val="FF0000"/>
                <w:sz w:val="20"/>
                <w:szCs w:val="20"/>
              </w:rPr>
            </w:pPr>
            <w:r w:rsidRPr="00A61545">
              <w:rPr>
                <w:color w:val="FF0000"/>
                <w:sz w:val="20"/>
                <w:szCs w:val="20"/>
              </w:rPr>
              <w:t>OUTCOME</w:t>
            </w:r>
          </w:p>
        </w:tc>
        <w:tc>
          <w:tcPr>
            <w:tcW w:w="896" w:type="dxa"/>
          </w:tcPr>
          <w:p w:rsidR="00DB61C4" w:rsidRPr="00A61545" w:rsidRDefault="00DB61C4" w:rsidP="00DB1064">
            <w:pPr>
              <w:jc w:val="center"/>
              <w:rPr>
                <w:color w:val="FF0000"/>
                <w:sz w:val="20"/>
                <w:szCs w:val="20"/>
              </w:rPr>
            </w:pPr>
            <w:r w:rsidRPr="00A61545">
              <w:rPr>
                <w:color w:val="FF0000"/>
                <w:sz w:val="20"/>
                <w:szCs w:val="20"/>
              </w:rPr>
              <w:t>IMPACT</w:t>
            </w:r>
          </w:p>
        </w:tc>
      </w:tr>
      <w:tr w:rsidR="00DB61C4" w:rsidRPr="00A61545" w:rsidTr="00DB1064">
        <w:tc>
          <w:tcPr>
            <w:tcW w:w="4046" w:type="dxa"/>
          </w:tcPr>
          <w:p w:rsidR="00DB61C4" w:rsidRPr="00A61545" w:rsidRDefault="00DB61C4" w:rsidP="00DB1064">
            <w:pPr>
              <w:rPr>
                <w:color w:val="FF0000"/>
                <w:sz w:val="24"/>
                <w:szCs w:val="24"/>
              </w:rPr>
            </w:pPr>
            <w:r w:rsidRPr="00A61545">
              <w:rPr>
                <w:color w:val="FF0000"/>
                <w:sz w:val="24"/>
                <w:szCs w:val="24"/>
              </w:rPr>
              <w:t xml:space="preserve">Health commodities – needles, syringes, condoms </w:t>
            </w:r>
          </w:p>
        </w:tc>
        <w:tc>
          <w:tcPr>
            <w:tcW w:w="989" w:type="dxa"/>
          </w:tcPr>
          <w:p w:rsidR="00DB61C4" w:rsidRPr="00A61545" w:rsidRDefault="00DB61C4" w:rsidP="00DB1064">
            <w:pPr>
              <w:jc w:val="center"/>
              <w:rPr>
                <w:color w:val="FF0000"/>
                <w:sz w:val="24"/>
                <w:szCs w:val="24"/>
              </w:rPr>
            </w:pPr>
          </w:p>
        </w:tc>
        <w:tc>
          <w:tcPr>
            <w:tcW w:w="1169" w:type="dxa"/>
          </w:tcPr>
          <w:p w:rsidR="00DB61C4" w:rsidRPr="00A61545" w:rsidRDefault="00DB61C4" w:rsidP="00DB1064">
            <w:pPr>
              <w:jc w:val="center"/>
              <w:rPr>
                <w:color w:val="FF0000"/>
                <w:sz w:val="24"/>
                <w:szCs w:val="24"/>
              </w:rPr>
            </w:pPr>
          </w:p>
        </w:tc>
        <w:tc>
          <w:tcPr>
            <w:tcW w:w="1081" w:type="dxa"/>
          </w:tcPr>
          <w:p w:rsidR="00DB61C4" w:rsidRPr="00A61545" w:rsidRDefault="00DB61C4" w:rsidP="00DB1064">
            <w:pPr>
              <w:jc w:val="center"/>
              <w:rPr>
                <w:color w:val="FF0000"/>
                <w:sz w:val="24"/>
                <w:szCs w:val="24"/>
              </w:rPr>
            </w:pPr>
          </w:p>
        </w:tc>
        <w:tc>
          <w:tcPr>
            <w:tcW w:w="1169" w:type="dxa"/>
          </w:tcPr>
          <w:p w:rsidR="00DB61C4" w:rsidRPr="00A61545" w:rsidRDefault="00DB61C4" w:rsidP="00DB1064">
            <w:pPr>
              <w:jc w:val="center"/>
              <w:rPr>
                <w:color w:val="FF0000"/>
                <w:sz w:val="24"/>
                <w:szCs w:val="24"/>
              </w:rPr>
            </w:pPr>
          </w:p>
        </w:tc>
        <w:tc>
          <w:tcPr>
            <w:tcW w:w="896" w:type="dxa"/>
          </w:tcPr>
          <w:p w:rsidR="00DB61C4" w:rsidRPr="00A61545" w:rsidRDefault="00DB61C4" w:rsidP="00DB1064">
            <w:pPr>
              <w:jc w:val="center"/>
              <w:rPr>
                <w:color w:val="FF0000"/>
                <w:sz w:val="24"/>
                <w:szCs w:val="24"/>
              </w:rPr>
            </w:pPr>
          </w:p>
        </w:tc>
      </w:tr>
      <w:tr w:rsidR="00DB61C4" w:rsidRPr="00A61545" w:rsidTr="00DB1064">
        <w:tc>
          <w:tcPr>
            <w:tcW w:w="4046" w:type="dxa"/>
          </w:tcPr>
          <w:p w:rsidR="00DB61C4" w:rsidRPr="00A61545" w:rsidRDefault="00DB61C4" w:rsidP="00DB1064">
            <w:pPr>
              <w:rPr>
                <w:color w:val="FF0000"/>
                <w:sz w:val="24"/>
                <w:szCs w:val="24"/>
              </w:rPr>
            </w:pPr>
            <w:r w:rsidRPr="00A61545">
              <w:rPr>
                <w:color w:val="FF0000"/>
                <w:sz w:val="24"/>
                <w:szCs w:val="24"/>
              </w:rPr>
              <w:t>Increased skills and knowledge of service providers</w:t>
            </w:r>
          </w:p>
        </w:tc>
        <w:tc>
          <w:tcPr>
            <w:tcW w:w="989" w:type="dxa"/>
          </w:tcPr>
          <w:p w:rsidR="00DB61C4" w:rsidRPr="00A61545" w:rsidRDefault="00DB61C4" w:rsidP="00DB1064">
            <w:pPr>
              <w:jc w:val="center"/>
              <w:rPr>
                <w:color w:val="FF0000"/>
                <w:sz w:val="24"/>
                <w:szCs w:val="24"/>
              </w:rPr>
            </w:pPr>
          </w:p>
        </w:tc>
        <w:tc>
          <w:tcPr>
            <w:tcW w:w="1169" w:type="dxa"/>
          </w:tcPr>
          <w:p w:rsidR="00DB61C4" w:rsidRPr="00A61545" w:rsidRDefault="00DB61C4" w:rsidP="00DB1064">
            <w:pPr>
              <w:jc w:val="center"/>
              <w:rPr>
                <w:color w:val="FF0000"/>
                <w:sz w:val="24"/>
                <w:szCs w:val="24"/>
              </w:rPr>
            </w:pPr>
          </w:p>
        </w:tc>
        <w:tc>
          <w:tcPr>
            <w:tcW w:w="1081" w:type="dxa"/>
          </w:tcPr>
          <w:p w:rsidR="00DB61C4" w:rsidRPr="00A61545" w:rsidRDefault="00DB61C4" w:rsidP="00DB1064">
            <w:pPr>
              <w:jc w:val="center"/>
              <w:rPr>
                <w:color w:val="FF0000"/>
                <w:sz w:val="24"/>
                <w:szCs w:val="24"/>
              </w:rPr>
            </w:pPr>
          </w:p>
        </w:tc>
        <w:tc>
          <w:tcPr>
            <w:tcW w:w="1169" w:type="dxa"/>
          </w:tcPr>
          <w:p w:rsidR="00DB61C4" w:rsidRPr="00A61545" w:rsidRDefault="00DB61C4" w:rsidP="00DB1064">
            <w:pPr>
              <w:jc w:val="center"/>
              <w:rPr>
                <w:color w:val="FF0000"/>
                <w:sz w:val="24"/>
                <w:szCs w:val="24"/>
              </w:rPr>
            </w:pPr>
          </w:p>
        </w:tc>
        <w:tc>
          <w:tcPr>
            <w:tcW w:w="896" w:type="dxa"/>
          </w:tcPr>
          <w:p w:rsidR="00DB61C4" w:rsidRPr="00A61545" w:rsidRDefault="00DB61C4" w:rsidP="00DB1064">
            <w:pPr>
              <w:jc w:val="center"/>
              <w:rPr>
                <w:color w:val="FF0000"/>
                <w:sz w:val="24"/>
                <w:szCs w:val="24"/>
              </w:rPr>
            </w:pPr>
          </w:p>
        </w:tc>
      </w:tr>
      <w:tr w:rsidR="00DB61C4" w:rsidRPr="00A61545" w:rsidTr="00DB1064">
        <w:tc>
          <w:tcPr>
            <w:tcW w:w="4046" w:type="dxa"/>
          </w:tcPr>
          <w:p w:rsidR="00DB61C4" w:rsidRPr="00A61545" w:rsidRDefault="00DB61C4" w:rsidP="00DB1064">
            <w:pPr>
              <w:rPr>
                <w:color w:val="FF0000"/>
                <w:sz w:val="24"/>
                <w:szCs w:val="24"/>
              </w:rPr>
            </w:pPr>
            <w:r w:rsidRPr="00A61545">
              <w:rPr>
                <w:color w:val="FF0000"/>
                <w:sz w:val="24"/>
                <w:szCs w:val="24"/>
              </w:rPr>
              <w:t xml:space="preserve">Number of women who use drugs receiving HIV testing &amp; referred to ART </w:t>
            </w:r>
          </w:p>
        </w:tc>
        <w:tc>
          <w:tcPr>
            <w:tcW w:w="989" w:type="dxa"/>
          </w:tcPr>
          <w:p w:rsidR="00DB61C4" w:rsidRPr="00A61545" w:rsidRDefault="00DB61C4" w:rsidP="00DB1064">
            <w:pPr>
              <w:jc w:val="center"/>
              <w:rPr>
                <w:color w:val="FF0000"/>
                <w:sz w:val="24"/>
                <w:szCs w:val="24"/>
              </w:rPr>
            </w:pPr>
          </w:p>
        </w:tc>
        <w:tc>
          <w:tcPr>
            <w:tcW w:w="1169" w:type="dxa"/>
          </w:tcPr>
          <w:p w:rsidR="00DB61C4" w:rsidRPr="00A61545" w:rsidRDefault="00DB61C4" w:rsidP="00DB1064">
            <w:pPr>
              <w:jc w:val="center"/>
              <w:rPr>
                <w:color w:val="FF0000"/>
                <w:sz w:val="24"/>
                <w:szCs w:val="24"/>
              </w:rPr>
            </w:pPr>
          </w:p>
        </w:tc>
        <w:tc>
          <w:tcPr>
            <w:tcW w:w="1081" w:type="dxa"/>
          </w:tcPr>
          <w:p w:rsidR="00DB61C4" w:rsidRPr="00A61545" w:rsidRDefault="00DB61C4" w:rsidP="00DB1064">
            <w:pPr>
              <w:jc w:val="center"/>
              <w:rPr>
                <w:color w:val="FF0000"/>
                <w:sz w:val="24"/>
                <w:szCs w:val="24"/>
              </w:rPr>
            </w:pPr>
          </w:p>
        </w:tc>
        <w:tc>
          <w:tcPr>
            <w:tcW w:w="1169" w:type="dxa"/>
          </w:tcPr>
          <w:p w:rsidR="00DB61C4" w:rsidRPr="00A61545" w:rsidRDefault="00DB61C4" w:rsidP="00DB1064">
            <w:pPr>
              <w:jc w:val="center"/>
              <w:rPr>
                <w:color w:val="FF0000"/>
                <w:sz w:val="24"/>
                <w:szCs w:val="24"/>
              </w:rPr>
            </w:pPr>
          </w:p>
        </w:tc>
        <w:tc>
          <w:tcPr>
            <w:tcW w:w="896" w:type="dxa"/>
          </w:tcPr>
          <w:p w:rsidR="00DB61C4" w:rsidRPr="00A61545" w:rsidRDefault="00DB61C4" w:rsidP="00DB1064">
            <w:pPr>
              <w:jc w:val="center"/>
              <w:rPr>
                <w:color w:val="FF0000"/>
                <w:sz w:val="24"/>
                <w:szCs w:val="24"/>
              </w:rPr>
            </w:pPr>
          </w:p>
        </w:tc>
      </w:tr>
      <w:tr w:rsidR="00DB61C4" w:rsidRPr="00A61545" w:rsidTr="00DB1064">
        <w:tc>
          <w:tcPr>
            <w:tcW w:w="4046" w:type="dxa"/>
          </w:tcPr>
          <w:p w:rsidR="00DB61C4" w:rsidRPr="00A61545" w:rsidRDefault="00DB61C4" w:rsidP="00DB1064">
            <w:pPr>
              <w:rPr>
                <w:color w:val="FF0000"/>
                <w:sz w:val="24"/>
                <w:szCs w:val="24"/>
              </w:rPr>
            </w:pPr>
            <w:r w:rsidRPr="00A61545">
              <w:rPr>
                <w:color w:val="FF0000"/>
                <w:sz w:val="24"/>
                <w:szCs w:val="24"/>
              </w:rPr>
              <w:t>HIV counselling and testing</w:t>
            </w:r>
          </w:p>
        </w:tc>
        <w:tc>
          <w:tcPr>
            <w:tcW w:w="989" w:type="dxa"/>
          </w:tcPr>
          <w:p w:rsidR="00DB61C4" w:rsidRPr="00A61545" w:rsidRDefault="00DB61C4" w:rsidP="00DB1064">
            <w:pPr>
              <w:jc w:val="center"/>
              <w:rPr>
                <w:color w:val="FF0000"/>
                <w:sz w:val="24"/>
                <w:szCs w:val="24"/>
              </w:rPr>
            </w:pPr>
          </w:p>
        </w:tc>
        <w:tc>
          <w:tcPr>
            <w:tcW w:w="1169" w:type="dxa"/>
          </w:tcPr>
          <w:p w:rsidR="00DB61C4" w:rsidRPr="00A61545" w:rsidRDefault="00DB61C4" w:rsidP="00DB1064">
            <w:pPr>
              <w:jc w:val="center"/>
              <w:rPr>
                <w:color w:val="FF0000"/>
                <w:sz w:val="24"/>
                <w:szCs w:val="24"/>
              </w:rPr>
            </w:pPr>
          </w:p>
        </w:tc>
        <w:tc>
          <w:tcPr>
            <w:tcW w:w="1081" w:type="dxa"/>
          </w:tcPr>
          <w:p w:rsidR="00DB61C4" w:rsidRPr="00A61545" w:rsidRDefault="00DB61C4" w:rsidP="00DB1064">
            <w:pPr>
              <w:jc w:val="center"/>
              <w:rPr>
                <w:color w:val="FF0000"/>
                <w:sz w:val="24"/>
                <w:szCs w:val="24"/>
              </w:rPr>
            </w:pPr>
          </w:p>
        </w:tc>
        <w:tc>
          <w:tcPr>
            <w:tcW w:w="1169" w:type="dxa"/>
          </w:tcPr>
          <w:p w:rsidR="00DB61C4" w:rsidRPr="00A61545" w:rsidRDefault="00DB61C4" w:rsidP="00DB1064">
            <w:pPr>
              <w:jc w:val="center"/>
              <w:rPr>
                <w:color w:val="FF0000"/>
                <w:sz w:val="24"/>
                <w:szCs w:val="24"/>
              </w:rPr>
            </w:pPr>
          </w:p>
        </w:tc>
        <w:tc>
          <w:tcPr>
            <w:tcW w:w="896" w:type="dxa"/>
          </w:tcPr>
          <w:p w:rsidR="00DB61C4" w:rsidRPr="00A61545" w:rsidRDefault="00DB61C4" w:rsidP="00DB1064">
            <w:pPr>
              <w:jc w:val="center"/>
              <w:rPr>
                <w:color w:val="FF0000"/>
                <w:sz w:val="24"/>
                <w:szCs w:val="24"/>
              </w:rPr>
            </w:pPr>
          </w:p>
        </w:tc>
      </w:tr>
      <w:tr w:rsidR="00DB61C4" w:rsidRPr="00A61545" w:rsidTr="00DB1064">
        <w:tc>
          <w:tcPr>
            <w:tcW w:w="4046" w:type="dxa"/>
          </w:tcPr>
          <w:p w:rsidR="00DB61C4" w:rsidRPr="00A61545" w:rsidRDefault="00DB61C4" w:rsidP="00DB1064">
            <w:pPr>
              <w:rPr>
                <w:color w:val="FF0000"/>
                <w:sz w:val="24"/>
                <w:szCs w:val="24"/>
              </w:rPr>
            </w:pPr>
            <w:r w:rsidRPr="00A61545">
              <w:rPr>
                <w:color w:val="FF0000"/>
                <w:sz w:val="24"/>
                <w:szCs w:val="24"/>
              </w:rPr>
              <w:t xml:space="preserve">Reduced incidence of HIV </w:t>
            </w:r>
          </w:p>
        </w:tc>
        <w:tc>
          <w:tcPr>
            <w:tcW w:w="989" w:type="dxa"/>
          </w:tcPr>
          <w:p w:rsidR="00DB61C4" w:rsidRPr="00A61545" w:rsidRDefault="00DB61C4" w:rsidP="00DB1064">
            <w:pPr>
              <w:jc w:val="center"/>
              <w:rPr>
                <w:color w:val="FF0000"/>
                <w:sz w:val="24"/>
                <w:szCs w:val="24"/>
              </w:rPr>
            </w:pPr>
          </w:p>
        </w:tc>
        <w:tc>
          <w:tcPr>
            <w:tcW w:w="1169" w:type="dxa"/>
          </w:tcPr>
          <w:p w:rsidR="00DB61C4" w:rsidRPr="00A61545" w:rsidRDefault="00DB61C4" w:rsidP="00DB1064">
            <w:pPr>
              <w:jc w:val="center"/>
              <w:rPr>
                <w:color w:val="FF0000"/>
                <w:sz w:val="24"/>
                <w:szCs w:val="24"/>
              </w:rPr>
            </w:pPr>
          </w:p>
        </w:tc>
        <w:tc>
          <w:tcPr>
            <w:tcW w:w="1081" w:type="dxa"/>
          </w:tcPr>
          <w:p w:rsidR="00DB61C4" w:rsidRPr="00A61545" w:rsidRDefault="00DB61C4" w:rsidP="00DB1064">
            <w:pPr>
              <w:jc w:val="center"/>
              <w:rPr>
                <w:color w:val="FF0000"/>
                <w:sz w:val="24"/>
                <w:szCs w:val="24"/>
              </w:rPr>
            </w:pPr>
          </w:p>
        </w:tc>
        <w:tc>
          <w:tcPr>
            <w:tcW w:w="1169" w:type="dxa"/>
          </w:tcPr>
          <w:p w:rsidR="00DB61C4" w:rsidRPr="00A61545" w:rsidRDefault="00DB61C4" w:rsidP="00DB1064">
            <w:pPr>
              <w:jc w:val="center"/>
              <w:rPr>
                <w:color w:val="FF0000"/>
                <w:sz w:val="24"/>
                <w:szCs w:val="24"/>
              </w:rPr>
            </w:pPr>
          </w:p>
        </w:tc>
        <w:tc>
          <w:tcPr>
            <w:tcW w:w="896" w:type="dxa"/>
          </w:tcPr>
          <w:p w:rsidR="00DB61C4" w:rsidRPr="00A61545" w:rsidRDefault="00DB61C4" w:rsidP="00DB1064">
            <w:pPr>
              <w:jc w:val="center"/>
              <w:rPr>
                <w:color w:val="FF0000"/>
                <w:sz w:val="24"/>
                <w:szCs w:val="24"/>
              </w:rPr>
            </w:pPr>
          </w:p>
        </w:tc>
      </w:tr>
      <w:tr w:rsidR="00DB61C4" w:rsidRPr="00A61545" w:rsidTr="00DB1064">
        <w:tc>
          <w:tcPr>
            <w:tcW w:w="4046" w:type="dxa"/>
          </w:tcPr>
          <w:p w:rsidR="00DB61C4" w:rsidRPr="00A61545" w:rsidRDefault="00DB61C4" w:rsidP="00DB1064">
            <w:pPr>
              <w:rPr>
                <w:color w:val="FF0000"/>
                <w:sz w:val="24"/>
                <w:szCs w:val="24"/>
              </w:rPr>
            </w:pPr>
            <w:r w:rsidRPr="00A61545">
              <w:rPr>
                <w:color w:val="FF0000"/>
                <w:sz w:val="24"/>
                <w:szCs w:val="24"/>
              </w:rPr>
              <w:t>Reduced HIV related morbidity</w:t>
            </w:r>
          </w:p>
        </w:tc>
        <w:tc>
          <w:tcPr>
            <w:tcW w:w="989" w:type="dxa"/>
          </w:tcPr>
          <w:p w:rsidR="00DB61C4" w:rsidRPr="00A61545" w:rsidRDefault="00DB61C4" w:rsidP="00DB1064">
            <w:pPr>
              <w:jc w:val="center"/>
              <w:rPr>
                <w:color w:val="FF0000"/>
                <w:sz w:val="24"/>
                <w:szCs w:val="24"/>
              </w:rPr>
            </w:pPr>
          </w:p>
        </w:tc>
        <w:tc>
          <w:tcPr>
            <w:tcW w:w="1169" w:type="dxa"/>
          </w:tcPr>
          <w:p w:rsidR="00DB61C4" w:rsidRPr="00A61545" w:rsidRDefault="00DB61C4" w:rsidP="00DB1064">
            <w:pPr>
              <w:jc w:val="center"/>
              <w:rPr>
                <w:color w:val="FF0000"/>
                <w:sz w:val="24"/>
                <w:szCs w:val="24"/>
              </w:rPr>
            </w:pPr>
          </w:p>
        </w:tc>
        <w:tc>
          <w:tcPr>
            <w:tcW w:w="1081" w:type="dxa"/>
          </w:tcPr>
          <w:p w:rsidR="00DB61C4" w:rsidRPr="00A61545" w:rsidRDefault="00DB61C4" w:rsidP="00DB1064">
            <w:pPr>
              <w:jc w:val="center"/>
              <w:rPr>
                <w:color w:val="FF0000"/>
                <w:sz w:val="24"/>
                <w:szCs w:val="24"/>
              </w:rPr>
            </w:pPr>
          </w:p>
        </w:tc>
        <w:tc>
          <w:tcPr>
            <w:tcW w:w="1169" w:type="dxa"/>
          </w:tcPr>
          <w:p w:rsidR="00DB61C4" w:rsidRPr="00A61545" w:rsidRDefault="00DB61C4" w:rsidP="00DB1064">
            <w:pPr>
              <w:jc w:val="center"/>
              <w:rPr>
                <w:color w:val="FF0000"/>
                <w:sz w:val="24"/>
                <w:szCs w:val="24"/>
              </w:rPr>
            </w:pPr>
          </w:p>
        </w:tc>
        <w:tc>
          <w:tcPr>
            <w:tcW w:w="896" w:type="dxa"/>
          </w:tcPr>
          <w:p w:rsidR="00DB61C4" w:rsidRPr="00A61545" w:rsidRDefault="00DB61C4" w:rsidP="00DB1064">
            <w:pPr>
              <w:jc w:val="center"/>
              <w:rPr>
                <w:color w:val="FF0000"/>
                <w:sz w:val="24"/>
                <w:szCs w:val="24"/>
              </w:rPr>
            </w:pPr>
          </w:p>
        </w:tc>
      </w:tr>
    </w:tbl>
    <w:p w:rsidR="00DB61C4" w:rsidRPr="00A61545" w:rsidRDefault="00DB61C4" w:rsidP="00DB61C4">
      <w:pPr>
        <w:rPr>
          <w:color w:val="FF0000"/>
          <w:sz w:val="24"/>
          <w:szCs w:val="24"/>
        </w:rPr>
      </w:pPr>
    </w:p>
    <w:p w:rsidR="00DB61C4" w:rsidRPr="00A61545" w:rsidRDefault="00DB61C4" w:rsidP="00DB61C4">
      <w:pPr>
        <w:numPr>
          <w:ilvl w:val="0"/>
          <w:numId w:val="7"/>
        </w:numPr>
        <w:spacing w:after="0"/>
        <w:contextualSpacing/>
        <w:rPr>
          <w:color w:val="FF0000"/>
          <w:sz w:val="24"/>
          <w:szCs w:val="24"/>
        </w:rPr>
      </w:pPr>
      <w:r w:rsidRPr="00A61545">
        <w:rPr>
          <w:color w:val="FF0000"/>
          <w:sz w:val="24"/>
          <w:szCs w:val="24"/>
        </w:rPr>
        <w:t xml:space="preserve">Which of the following is NOT an appropriate measure to mainstream gender in HIV programmes for women who use drugs?  </w:t>
      </w:r>
    </w:p>
    <w:p w:rsidR="00DB61C4" w:rsidRPr="00A61545" w:rsidRDefault="00DB61C4" w:rsidP="00DB61C4">
      <w:pPr>
        <w:numPr>
          <w:ilvl w:val="1"/>
          <w:numId w:val="7"/>
        </w:numPr>
        <w:spacing w:after="0"/>
        <w:contextualSpacing/>
        <w:rPr>
          <w:color w:val="FF0000"/>
          <w:sz w:val="24"/>
          <w:szCs w:val="24"/>
        </w:rPr>
      </w:pPr>
      <w:r w:rsidRPr="00A61545">
        <w:rPr>
          <w:color w:val="FF0000"/>
          <w:sz w:val="24"/>
          <w:szCs w:val="24"/>
        </w:rPr>
        <w:t>Develop specific guidelines, indicators and targets that address the needs of women who use drugs about harm reduction services, sexual and reproductive health, pre-and post-natal care, and other key interventions.</w:t>
      </w:r>
    </w:p>
    <w:p w:rsidR="00DB61C4" w:rsidRPr="00A61545" w:rsidRDefault="00DB61C4" w:rsidP="00DB61C4">
      <w:pPr>
        <w:numPr>
          <w:ilvl w:val="1"/>
          <w:numId w:val="7"/>
        </w:numPr>
        <w:spacing w:after="0"/>
        <w:contextualSpacing/>
        <w:rPr>
          <w:color w:val="FF0000"/>
          <w:sz w:val="24"/>
          <w:szCs w:val="24"/>
        </w:rPr>
      </w:pPr>
      <w:r w:rsidRPr="00A61545">
        <w:rPr>
          <w:color w:val="FF0000"/>
          <w:sz w:val="24"/>
          <w:szCs w:val="24"/>
        </w:rPr>
        <w:t>Integrate gender analysis into policy and programme planning and monitoring and evaluation frameworks, and build capacity to address gender inequalities faced by WID.</w:t>
      </w:r>
    </w:p>
    <w:p w:rsidR="00DB61C4" w:rsidRPr="00A61545" w:rsidRDefault="00DB61C4" w:rsidP="00DB61C4">
      <w:pPr>
        <w:numPr>
          <w:ilvl w:val="1"/>
          <w:numId w:val="7"/>
        </w:numPr>
        <w:spacing w:after="0"/>
        <w:contextualSpacing/>
        <w:rPr>
          <w:color w:val="FF0000"/>
          <w:sz w:val="24"/>
          <w:szCs w:val="24"/>
        </w:rPr>
      </w:pPr>
      <w:r w:rsidRPr="00A61545">
        <w:rPr>
          <w:color w:val="FF0000"/>
          <w:sz w:val="24"/>
          <w:szCs w:val="24"/>
        </w:rPr>
        <w:t>Ensure that law enforcement training and health-care staff training curricula include materials on the needs and rights of WID, stigma reduction and appropriate referrals to harm reduction services.</w:t>
      </w:r>
    </w:p>
    <w:p w:rsidR="00DB61C4" w:rsidRPr="00A61545" w:rsidRDefault="00DB61C4" w:rsidP="00DB61C4">
      <w:pPr>
        <w:numPr>
          <w:ilvl w:val="1"/>
          <w:numId w:val="7"/>
        </w:numPr>
        <w:spacing w:after="0"/>
        <w:contextualSpacing/>
        <w:rPr>
          <w:color w:val="FF0000"/>
          <w:sz w:val="24"/>
          <w:szCs w:val="24"/>
        </w:rPr>
      </w:pPr>
      <w:r w:rsidRPr="00A61545">
        <w:rPr>
          <w:color w:val="FF0000"/>
          <w:sz w:val="24"/>
          <w:szCs w:val="24"/>
        </w:rPr>
        <w:t xml:space="preserve">Re-allocate harm reduction programmatic funds to compulsory rehabilitation of women who use drugs and are engaged in sex work. </w:t>
      </w:r>
    </w:p>
    <w:p w:rsidR="00DB61C4" w:rsidRPr="00A61545" w:rsidRDefault="00DB61C4" w:rsidP="00DB61C4">
      <w:pPr>
        <w:spacing w:after="0"/>
        <w:ind w:left="1440"/>
        <w:rPr>
          <w:color w:val="FF0000"/>
          <w:sz w:val="24"/>
          <w:szCs w:val="24"/>
        </w:rPr>
      </w:pPr>
    </w:p>
    <w:p w:rsidR="00DB61C4" w:rsidRPr="00A61545" w:rsidRDefault="00DB61C4" w:rsidP="00DB61C4">
      <w:pPr>
        <w:numPr>
          <w:ilvl w:val="0"/>
          <w:numId w:val="7"/>
        </w:numPr>
        <w:spacing w:after="0"/>
        <w:contextualSpacing/>
        <w:rPr>
          <w:color w:val="FF0000"/>
          <w:sz w:val="24"/>
          <w:szCs w:val="24"/>
        </w:rPr>
      </w:pPr>
      <w:r w:rsidRPr="00A61545">
        <w:rPr>
          <w:color w:val="FF0000"/>
          <w:sz w:val="24"/>
          <w:szCs w:val="24"/>
        </w:rPr>
        <w:t xml:space="preserve">Which of the following is NOT an example of a gender responsive monitoring and evaluation indicator? </w:t>
      </w:r>
    </w:p>
    <w:p w:rsidR="00DB61C4" w:rsidRPr="00A61545" w:rsidRDefault="00DB61C4" w:rsidP="00DB61C4">
      <w:pPr>
        <w:numPr>
          <w:ilvl w:val="1"/>
          <w:numId w:val="7"/>
        </w:numPr>
        <w:spacing w:after="0"/>
        <w:contextualSpacing/>
        <w:rPr>
          <w:color w:val="FF0000"/>
          <w:sz w:val="24"/>
          <w:szCs w:val="24"/>
        </w:rPr>
      </w:pPr>
      <w:r w:rsidRPr="00A61545">
        <w:rPr>
          <w:color w:val="FF0000"/>
          <w:sz w:val="24"/>
          <w:szCs w:val="24"/>
        </w:rPr>
        <w:t xml:space="preserve">% of WID who received gender-responsive harm reduction services (including SRH, OST, HCT, ART, response to violence) </w:t>
      </w:r>
    </w:p>
    <w:p w:rsidR="00DB61C4" w:rsidRPr="00A61545" w:rsidRDefault="00DB61C4" w:rsidP="00DB61C4">
      <w:pPr>
        <w:numPr>
          <w:ilvl w:val="1"/>
          <w:numId w:val="7"/>
        </w:numPr>
        <w:spacing w:after="0"/>
        <w:contextualSpacing/>
        <w:rPr>
          <w:color w:val="FF0000"/>
          <w:sz w:val="24"/>
          <w:szCs w:val="24"/>
        </w:rPr>
      </w:pPr>
      <w:r w:rsidRPr="00A61545">
        <w:rPr>
          <w:color w:val="FF0000"/>
          <w:sz w:val="24"/>
          <w:szCs w:val="24"/>
        </w:rPr>
        <w:t>% of men who inject drugs whose partners have been accessed with gender-specific services.</w:t>
      </w:r>
    </w:p>
    <w:p w:rsidR="00DB61C4" w:rsidRPr="00A61545" w:rsidRDefault="00DB61C4" w:rsidP="00DB61C4">
      <w:pPr>
        <w:numPr>
          <w:ilvl w:val="1"/>
          <w:numId w:val="7"/>
        </w:numPr>
        <w:spacing w:after="0"/>
        <w:contextualSpacing/>
        <w:rPr>
          <w:color w:val="FF0000"/>
          <w:sz w:val="24"/>
          <w:szCs w:val="24"/>
        </w:rPr>
      </w:pPr>
      <w:r w:rsidRPr="00A61545">
        <w:rPr>
          <w:color w:val="FF0000"/>
          <w:sz w:val="24"/>
          <w:szCs w:val="24"/>
        </w:rPr>
        <w:t xml:space="preserve">% of people who inject drugs tested for HIV </w:t>
      </w:r>
    </w:p>
    <w:p w:rsidR="00DB61C4" w:rsidRPr="00A61545" w:rsidRDefault="00DB61C4" w:rsidP="00DB61C4">
      <w:pPr>
        <w:numPr>
          <w:ilvl w:val="1"/>
          <w:numId w:val="7"/>
        </w:numPr>
        <w:spacing w:after="0"/>
        <w:contextualSpacing/>
        <w:rPr>
          <w:color w:val="FF0000"/>
          <w:sz w:val="24"/>
          <w:szCs w:val="24"/>
        </w:rPr>
      </w:pPr>
      <w:r w:rsidRPr="00A61545">
        <w:rPr>
          <w:color w:val="FF0000"/>
          <w:sz w:val="24"/>
          <w:szCs w:val="24"/>
        </w:rPr>
        <w:lastRenderedPageBreak/>
        <w:t xml:space="preserve">% of HIV-positive pregnant women who are partners of men who inject drugs who received PMTCT during pregnancy. </w:t>
      </w:r>
    </w:p>
    <w:p w:rsidR="00DB61C4" w:rsidRPr="00A61545" w:rsidRDefault="00DB61C4" w:rsidP="00DB61C4">
      <w:pPr>
        <w:spacing w:after="0"/>
        <w:ind w:left="1440"/>
        <w:rPr>
          <w:color w:val="FF0000"/>
          <w:sz w:val="24"/>
          <w:szCs w:val="24"/>
        </w:rPr>
      </w:pPr>
    </w:p>
    <w:p w:rsidR="00DB61C4" w:rsidRPr="00A61545" w:rsidRDefault="00DB61C4" w:rsidP="00DB61C4">
      <w:pPr>
        <w:numPr>
          <w:ilvl w:val="0"/>
          <w:numId w:val="7"/>
        </w:numPr>
        <w:contextualSpacing/>
        <w:rPr>
          <w:color w:val="FF0000"/>
          <w:sz w:val="24"/>
          <w:szCs w:val="24"/>
        </w:rPr>
      </w:pPr>
      <w:r w:rsidRPr="00A61545">
        <w:rPr>
          <w:color w:val="FF0000"/>
          <w:sz w:val="24"/>
          <w:szCs w:val="24"/>
        </w:rPr>
        <w:t xml:space="preserve">Identify which category the following data types belong to. Tick (√) your answer: </w:t>
      </w:r>
    </w:p>
    <w:tbl>
      <w:tblPr>
        <w:tblW w:w="9350" w:type="dxa"/>
        <w:tblBorders>
          <w:top w:val="single" w:sz="4" w:space="0" w:color="A0C4E3"/>
          <w:left w:val="single" w:sz="4" w:space="0" w:color="A0C4E3"/>
          <w:bottom w:val="single" w:sz="4" w:space="0" w:color="A0C4E3"/>
          <w:right w:val="single" w:sz="4" w:space="0" w:color="A0C4E3"/>
          <w:insideH w:val="single" w:sz="4" w:space="0" w:color="A0C4E3"/>
          <w:insideV w:val="single" w:sz="4" w:space="0" w:color="A0C4E3"/>
        </w:tblBorders>
        <w:tblLayout w:type="fixed"/>
        <w:tblLook w:val="0400" w:firstRow="0" w:lastRow="0" w:firstColumn="0" w:lastColumn="0" w:noHBand="0" w:noVBand="1"/>
      </w:tblPr>
      <w:tblGrid>
        <w:gridCol w:w="5755"/>
        <w:gridCol w:w="1800"/>
        <w:gridCol w:w="1795"/>
      </w:tblGrid>
      <w:tr w:rsidR="00DB61C4" w:rsidRPr="00A61545" w:rsidTr="00DB1064">
        <w:tc>
          <w:tcPr>
            <w:tcW w:w="5755" w:type="dxa"/>
          </w:tcPr>
          <w:p w:rsidR="00DB61C4" w:rsidRPr="00A61545" w:rsidRDefault="00DB61C4" w:rsidP="00DB1064">
            <w:pPr>
              <w:rPr>
                <w:color w:val="FF0000"/>
                <w:sz w:val="24"/>
                <w:szCs w:val="24"/>
              </w:rPr>
            </w:pPr>
          </w:p>
        </w:tc>
        <w:tc>
          <w:tcPr>
            <w:tcW w:w="1800" w:type="dxa"/>
          </w:tcPr>
          <w:p w:rsidR="00DB61C4" w:rsidRPr="00A61545" w:rsidRDefault="00DB61C4" w:rsidP="00DB1064">
            <w:pPr>
              <w:jc w:val="center"/>
              <w:rPr>
                <w:color w:val="FF0000"/>
                <w:sz w:val="24"/>
                <w:szCs w:val="24"/>
              </w:rPr>
            </w:pPr>
            <w:r w:rsidRPr="00A61545">
              <w:rPr>
                <w:color w:val="FF0000"/>
                <w:sz w:val="24"/>
                <w:szCs w:val="24"/>
              </w:rPr>
              <w:t>QUALITATIVE</w:t>
            </w:r>
          </w:p>
        </w:tc>
        <w:tc>
          <w:tcPr>
            <w:tcW w:w="1795" w:type="dxa"/>
          </w:tcPr>
          <w:p w:rsidR="00DB61C4" w:rsidRPr="00A61545" w:rsidRDefault="00DB61C4" w:rsidP="00DB1064">
            <w:pPr>
              <w:jc w:val="center"/>
              <w:rPr>
                <w:color w:val="FF0000"/>
                <w:sz w:val="24"/>
                <w:szCs w:val="24"/>
              </w:rPr>
            </w:pPr>
            <w:r w:rsidRPr="00A61545">
              <w:rPr>
                <w:color w:val="FF0000"/>
                <w:sz w:val="24"/>
                <w:szCs w:val="24"/>
              </w:rPr>
              <w:t>QUANTITATIVE</w:t>
            </w:r>
          </w:p>
        </w:tc>
      </w:tr>
      <w:tr w:rsidR="00DB61C4" w:rsidRPr="00A61545" w:rsidTr="00DB1064">
        <w:tc>
          <w:tcPr>
            <w:tcW w:w="5755" w:type="dxa"/>
          </w:tcPr>
          <w:p w:rsidR="00DB61C4" w:rsidRPr="00A61545" w:rsidRDefault="00DB61C4" w:rsidP="00DB1064">
            <w:pPr>
              <w:rPr>
                <w:color w:val="FF0000"/>
                <w:sz w:val="24"/>
                <w:szCs w:val="24"/>
              </w:rPr>
            </w:pPr>
            <w:r w:rsidRPr="00A61545">
              <w:rPr>
                <w:color w:val="FF0000"/>
                <w:sz w:val="24"/>
                <w:szCs w:val="24"/>
              </w:rPr>
              <w:t xml:space="preserve">Observations </w:t>
            </w:r>
          </w:p>
        </w:tc>
        <w:tc>
          <w:tcPr>
            <w:tcW w:w="1800" w:type="dxa"/>
          </w:tcPr>
          <w:p w:rsidR="00DB61C4" w:rsidRPr="00A61545" w:rsidRDefault="00DB61C4" w:rsidP="00DB1064">
            <w:pPr>
              <w:jc w:val="center"/>
              <w:rPr>
                <w:color w:val="FF0000"/>
                <w:sz w:val="24"/>
                <w:szCs w:val="24"/>
              </w:rPr>
            </w:pPr>
          </w:p>
        </w:tc>
        <w:tc>
          <w:tcPr>
            <w:tcW w:w="1795" w:type="dxa"/>
          </w:tcPr>
          <w:p w:rsidR="00DB61C4" w:rsidRPr="00A61545" w:rsidRDefault="00DB61C4" w:rsidP="00DB1064">
            <w:pPr>
              <w:jc w:val="center"/>
              <w:rPr>
                <w:color w:val="FF0000"/>
                <w:sz w:val="24"/>
                <w:szCs w:val="24"/>
              </w:rPr>
            </w:pPr>
          </w:p>
        </w:tc>
      </w:tr>
      <w:tr w:rsidR="00DB61C4" w:rsidRPr="00A61545" w:rsidTr="00DB1064">
        <w:tc>
          <w:tcPr>
            <w:tcW w:w="5755" w:type="dxa"/>
          </w:tcPr>
          <w:p w:rsidR="00DB61C4" w:rsidRPr="00A61545" w:rsidRDefault="00DB61C4" w:rsidP="00DB1064">
            <w:pPr>
              <w:rPr>
                <w:color w:val="FF0000"/>
                <w:sz w:val="24"/>
                <w:szCs w:val="24"/>
              </w:rPr>
            </w:pPr>
            <w:r w:rsidRPr="00A61545">
              <w:rPr>
                <w:color w:val="FF0000"/>
                <w:sz w:val="24"/>
                <w:szCs w:val="24"/>
              </w:rPr>
              <w:t xml:space="preserve">Census </w:t>
            </w:r>
          </w:p>
        </w:tc>
        <w:tc>
          <w:tcPr>
            <w:tcW w:w="1800" w:type="dxa"/>
          </w:tcPr>
          <w:p w:rsidR="00DB61C4" w:rsidRPr="00A61545" w:rsidRDefault="00DB61C4" w:rsidP="00DB1064">
            <w:pPr>
              <w:jc w:val="center"/>
              <w:rPr>
                <w:color w:val="FF0000"/>
                <w:sz w:val="24"/>
                <w:szCs w:val="24"/>
              </w:rPr>
            </w:pPr>
          </w:p>
        </w:tc>
        <w:tc>
          <w:tcPr>
            <w:tcW w:w="1795" w:type="dxa"/>
          </w:tcPr>
          <w:p w:rsidR="00DB61C4" w:rsidRPr="00A61545" w:rsidRDefault="00DB61C4" w:rsidP="00DB1064">
            <w:pPr>
              <w:jc w:val="center"/>
              <w:rPr>
                <w:color w:val="FF0000"/>
                <w:sz w:val="24"/>
                <w:szCs w:val="24"/>
              </w:rPr>
            </w:pPr>
          </w:p>
        </w:tc>
      </w:tr>
      <w:tr w:rsidR="00DB61C4" w:rsidRPr="00A61545" w:rsidTr="00DB1064">
        <w:tc>
          <w:tcPr>
            <w:tcW w:w="5755" w:type="dxa"/>
          </w:tcPr>
          <w:p w:rsidR="00DB61C4" w:rsidRPr="00A61545" w:rsidRDefault="00DB61C4" w:rsidP="00DB1064">
            <w:pPr>
              <w:rPr>
                <w:color w:val="FF0000"/>
                <w:sz w:val="24"/>
                <w:szCs w:val="24"/>
              </w:rPr>
            </w:pPr>
            <w:r w:rsidRPr="00A61545">
              <w:rPr>
                <w:color w:val="FF0000"/>
                <w:sz w:val="24"/>
                <w:szCs w:val="24"/>
              </w:rPr>
              <w:t>Focus Groups</w:t>
            </w:r>
          </w:p>
        </w:tc>
        <w:tc>
          <w:tcPr>
            <w:tcW w:w="1800" w:type="dxa"/>
          </w:tcPr>
          <w:p w:rsidR="00DB61C4" w:rsidRPr="00A61545" w:rsidRDefault="00DB61C4" w:rsidP="00DB1064">
            <w:pPr>
              <w:jc w:val="center"/>
              <w:rPr>
                <w:color w:val="FF0000"/>
                <w:sz w:val="24"/>
                <w:szCs w:val="24"/>
              </w:rPr>
            </w:pPr>
          </w:p>
        </w:tc>
        <w:tc>
          <w:tcPr>
            <w:tcW w:w="1795" w:type="dxa"/>
          </w:tcPr>
          <w:p w:rsidR="00DB61C4" w:rsidRPr="00A61545" w:rsidRDefault="00DB61C4" w:rsidP="00DB1064">
            <w:pPr>
              <w:jc w:val="center"/>
              <w:rPr>
                <w:color w:val="FF0000"/>
                <w:sz w:val="24"/>
                <w:szCs w:val="24"/>
              </w:rPr>
            </w:pPr>
          </w:p>
        </w:tc>
      </w:tr>
      <w:tr w:rsidR="00DB61C4" w:rsidRPr="00A61545" w:rsidTr="00DB1064">
        <w:tc>
          <w:tcPr>
            <w:tcW w:w="5755" w:type="dxa"/>
          </w:tcPr>
          <w:p w:rsidR="00DB61C4" w:rsidRPr="00A61545" w:rsidRDefault="00DB61C4" w:rsidP="00DB1064">
            <w:pPr>
              <w:rPr>
                <w:color w:val="FF0000"/>
                <w:sz w:val="24"/>
                <w:szCs w:val="24"/>
              </w:rPr>
            </w:pPr>
            <w:r w:rsidRPr="00A61545">
              <w:rPr>
                <w:color w:val="FF0000"/>
                <w:sz w:val="24"/>
                <w:szCs w:val="24"/>
              </w:rPr>
              <w:t>Integrated Bio-Behavioural-Surveillance (IBBS)</w:t>
            </w:r>
          </w:p>
        </w:tc>
        <w:tc>
          <w:tcPr>
            <w:tcW w:w="1800" w:type="dxa"/>
          </w:tcPr>
          <w:p w:rsidR="00DB61C4" w:rsidRPr="00A61545" w:rsidRDefault="00DB61C4" w:rsidP="00DB1064">
            <w:pPr>
              <w:jc w:val="center"/>
              <w:rPr>
                <w:color w:val="FF0000"/>
                <w:sz w:val="24"/>
                <w:szCs w:val="24"/>
              </w:rPr>
            </w:pPr>
          </w:p>
        </w:tc>
        <w:tc>
          <w:tcPr>
            <w:tcW w:w="1795" w:type="dxa"/>
          </w:tcPr>
          <w:p w:rsidR="00DB61C4" w:rsidRPr="00A61545" w:rsidRDefault="00DB61C4" w:rsidP="00DB1064">
            <w:pPr>
              <w:jc w:val="center"/>
              <w:rPr>
                <w:color w:val="FF0000"/>
                <w:sz w:val="24"/>
                <w:szCs w:val="24"/>
              </w:rPr>
            </w:pPr>
          </w:p>
        </w:tc>
      </w:tr>
      <w:tr w:rsidR="00DB61C4" w:rsidRPr="00A61545" w:rsidTr="00DB1064">
        <w:tc>
          <w:tcPr>
            <w:tcW w:w="5755" w:type="dxa"/>
          </w:tcPr>
          <w:p w:rsidR="00DB61C4" w:rsidRPr="00A61545" w:rsidRDefault="00DB61C4" w:rsidP="00DB1064">
            <w:pPr>
              <w:rPr>
                <w:color w:val="FF0000"/>
                <w:sz w:val="24"/>
                <w:szCs w:val="24"/>
              </w:rPr>
            </w:pPr>
            <w:r w:rsidRPr="00A61545">
              <w:rPr>
                <w:color w:val="FF0000"/>
                <w:sz w:val="24"/>
                <w:szCs w:val="24"/>
              </w:rPr>
              <w:t>KAP (Knowledge, Attitude, Practice) </w:t>
            </w:r>
          </w:p>
        </w:tc>
        <w:tc>
          <w:tcPr>
            <w:tcW w:w="1800" w:type="dxa"/>
          </w:tcPr>
          <w:p w:rsidR="00DB61C4" w:rsidRPr="00A61545" w:rsidRDefault="00DB61C4" w:rsidP="00DB1064">
            <w:pPr>
              <w:jc w:val="center"/>
              <w:rPr>
                <w:color w:val="FF0000"/>
                <w:sz w:val="24"/>
                <w:szCs w:val="24"/>
              </w:rPr>
            </w:pPr>
          </w:p>
        </w:tc>
        <w:tc>
          <w:tcPr>
            <w:tcW w:w="1795" w:type="dxa"/>
          </w:tcPr>
          <w:p w:rsidR="00DB61C4" w:rsidRPr="00A61545" w:rsidRDefault="00DB61C4" w:rsidP="00DB1064">
            <w:pPr>
              <w:jc w:val="center"/>
              <w:rPr>
                <w:color w:val="FF0000"/>
                <w:sz w:val="24"/>
                <w:szCs w:val="24"/>
              </w:rPr>
            </w:pPr>
          </w:p>
        </w:tc>
      </w:tr>
      <w:tr w:rsidR="00DB61C4" w:rsidRPr="00A61545" w:rsidTr="00DB1064">
        <w:tc>
          <w:tcPr>
            <w:tcW w:w="5755" w:type="dxa"/>
          </w:tcPr>
          <w:p w:rsidR="00DB61C4" w:rsidRPr="00A61545" w:rsidRDefault="00DB61C4" w:rsidP="00DB1064">
            <w:pPr>
              <w:rPr>
                <w:color w:val="FF0000"/>
                <w:sz w:val="24"/>
                <w:szCs w:val="24"/>
              </w:rPr>
            </w:pPr>
            <w:r w:rsidRPr="00A61545">
              <w:rPr>
                <w:color w:val="FF0000"/>
                <w:sz w:val="24"/>
                <w:szCs w:val="24"/>
              </w:rPr>
              <w:t xml:space="preserve">Key Informant Interviews </w:t>
            </w:r>
          </w:p>
        </w:tc>
        <w:tc>
          <w:tcPr>
            <w:tcW w:w="1800" w:type="dxa"/>
          </w:tcPr>
          <w:p w:rsidR="00DB61C4" w:rsidRPr="00A61545" w:rsidRDefault="00DB61C4" w:rsidP="00DB1064">
            <w:pPr>
              <w:jc w:val="center"/>
              <w:rPr>
                <w:color w:val="FF0000"/>
                <w:sz w:val="24"/>
                <w:szCs w:val="24"/>
              </w:rPr>
            </w:pPr>
          </w:p>
        </w:tc>
        <w:tc>
          <w:tcPr>
            <w:tcW w:w="1795" w:type="dxa"/>
          </w:tcPr>
          <w:p w:rsidR="00DB61C4" w:rsidRPr="00A61545" w:rsidRDefault="00DB61C4" w:rsidP="00DB1064">
            <w:pPr>
              <w:jc w:val="center"/>
              <w:rPr>
                <w:color w:val="FF0000"/>
                <w:sz w:val="24"/>
                <w:szCs w:val="24"/>
              </w:rPr>
            </w:pPr>
          </w:p>
        </w:tc>
      </w:tr>
      <w:tr w:rsidR="00DB61C4" w:rsidRPr="00A61545" w:rsidTr="00DB1064">
        <w:tc>
          <w:tcPr>
            <w:tcW w:w="5755" w:type="dxa"/>
          </w:tcPr>
          <w:p w:rsidR="00DB61C4" w:rsidRPr="00A61545" w:rsidRDefault="00DB61C4" w:rsidP="00DB1064">
            <w:pPr>
              <w:rPr>
                <w:color w:val="FF0000"/>
                <w:sz w:val="24"/>
                <w:szCs w:val="24"/>
              </w:rPr>
            </w:pPr>
            <w:r w:rsidRPr="00A61545">
              <w:rPr>
                <w:color w:val="FF0000"/>
                <w:sz w:val="24"/>
                <w:szCs w:val="24"/>
              </w:rPr>
              <w:t xml:space="preserve">Social research </w:t>
            </w:r>
          </w:p>
        </w:tc>
        <w:tc>
          <w:tcPr>
            <w:tcW w:w="1800" w:type="dxa"/>
          </w:tcPr>
          <w:p w:rsidR="00DB61C4" w:rsidRPr="00A61545" w:rsidRDefault="00DB61C4" w:rsidP="00DB1064">
            <w:pPr>
              <w:jc w:val="center"/>
              <w:rPr>
                <w:color w:val="FF0000"/>
                <w:sz w:val="24"/>
                <w:szCs w:val="24"/>
              </w:rPr>
            </w:pPr>
          </w:p>
        </w:tc>
        <w:tc>
          <w:tcPr>
            <w:tcW w:w="1795" w:type="dxa"/>
          </w:tcPr>
          <w:p w:rsidR="00DB61C4" w:rsidRPr="00A61545" w:rsidRDefault="00DB61C4" w:rsidP="00DB1064">
            <w:pPr>
              <w:jc w:val="center"/>
              <w:rPr>
                <w:color w:val="FF0000"/>
                <w:sz w:val="24"/>
                <w:szCs w:val="24"/>
              </w:rPr>
            </w:pPr>
          </w:p>
        </w:tc>
      </w:tr>
    </w:tbl>
    <w:p w:rsidR="00DB61C4" w:rsidRDefault="00DB61C4" w:rsidP="00DB61C4">
      <w:pPr>
        <w:rPr>
          <w:sz w:val="24"/>
          <w:szCs w:val="24"/>
        </w:rPr>
      </w:pPr>
    </w:p>
    <w:p w:rsidR="003F4DED" w:rsidRDefault="00DB61C4" w:rsidP="00DB61C4">
      <w:r>
        <w:br w:type="page"/>
      </w:r>
      <w:bookmarkStart w:id="4" w:name="_GoBack"/>
      <w:bookmarkEnd w:id="4"/>
    </w:p>
    <w:sectPr w:rsidR="003F4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bin">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MetaOT-LightIta">
    <w:altName w:val="Calibri"/>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F2DBE"/>
    <w:multiLevelType w:val="multilevel"/>
    <w:tmpl w:val="24BA70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2495AE6"/>
    <w:multiLevelType w:val="multilevel"/>
    <w:tmpl w:val="099055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825F6A"/>
    <w:multiLevelType w:val="multilevel"/>
    <w:tmpl w:val="841A603C"/>
    <w:lvl w:ilvl="0">
      <w:start w:val="6"/>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1A7819"/>
    <w:multiLevelType w:val="multilevel"/>
    <w:tmpl w:val="2F6A448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bullet"/>
      <w:lvlText w:val="•"/>
      <w:lvlJc w:val="left"/>
      <w:pPr>
        <w:ind w:left="2520" w:hanging="360"/>
      </w:pPr>
      <w:rPr>
        <w:rFonts w:ascii="Arial" w:eastAsia="Arial" w:hAnsi="Arial" w:cs="Arial"/>
      </w:rPr>
    </w:lvl>
    <w:lvl w:ilvl="3">
      <w:start w:val="1"/>
      <w:numFmt w:val="bullet"/>
      <w:lvlText w:val="•"/>
      <w:lvlJc w:val="left"/>
      <w:pPr>
        <w:ind w:left="3240" w:hanging="360"/>
      </w:pPr>
      <w:rPr>
        <w:rFonts w:ascii="Arial" w:eastAsia="Arial" w:hAnsi="Arial" w:cs="Arial"/>
      </w:rPr>
    </w:lvl>
    <w:lvl w:ilvl="4">
      <w:start w:val="1"/>
      <w:numFmt w:val="bullet"/>
      <w:lvlText w:val="•"/>
      <w:lvlJc w:val="left"/>
      <w:pPr>
        <w:ind w:left="3960" w:hanging="360"/>
      </w:pPr>
      <w:rPr>
        <w:rFonts w:ascii="Arial" w:eastAsia="Arial" w:hAnsi="Arial" w:cs="Arial"/>
      </w:rPr>
    </w:lvl>
    <w:lvl w:ilvl="5">
      <w:start w:val="1"/>
      <w:numFmt w:val="bullet"/>
      <w:lvlText w:val="•"/>
      <w:lvlJc w:val="left"/>
      <w:pPr>
        <w:ind w:left="4680" w:hanging="360"/>
      </w:pPr>
      <w:rPr>
        <w:rFonts w:ascii="Arial" w:eastAsia="Arial" w:hAnsi="Arial" w:cs="Arial"/>
      </w:rPr>
    </w:lvl>
    <w:lvl w:ilvl="6">
      <w:start w:val="1"/>
      <w:numFmt w:val="bullet"/>
      <w:lvlText w:val="•"/>
      <w:lvlJc w:val="left"/>
      <w:pPr>
        <w:ind w:left="5400" w:hanging="360"/>
      </w:pPr>
      <w:rPr>
        <w:rFonts w:ascii="Arial" w:eastAsia="Arial" w:hAnsi="Arial" w:cs="Arial"/>
      </w:rPr>
    </w:lvl>
    <w:lvl w:ilvl="7">
      <w:start w:val="1"/>
      <w:numFmt w:val="bullet"/>
      <w:lvlText w:val="•"/>
      <w:lvlJc w:val="left"/>
      <w:pPr>
        <w:ind w:left="6120" w:hanging="360"/>
      </w:pPr>
      <w:rPr>
        <w:rFonts w:ascii="Arial" w:eastAsia="Arial" w:hAnsi="Arial" w:cs="Arial"/>
      </w:rPr>
    </w:lvl>
    <w:lvl w:ilvl="8">
      <w:start w:val="1"/>
      <w:numFmt w:val="bullet"/>
      <w:lvlText w:val="•"/>
      <w:lvlJc w:val="left"/>
      <w:pPr>
        <w:ind w:left="6840" w:hanging="360"/>
      </w:pPr>
      <w:rPr>
        <w:rFonts w:ascii="Arial" w:eastAsia="Arial" w:hAnsi="Arial" w:cs="Arial"/>
      </w:rPr>
    </w:lvl>
  </w:abstractNum>
  <w:abstractNum w:abstractNumId="4" w15:restartNumberingAfterBreak="0">
    <w:nsid w:val="18E4175D"/>
    <w:multiLevelType w:val="multilevel"/>
    <w:tmpl w:val="209425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BCC0E0E"/>
    <w:multiLevelType w:val="multilevel"/>
    <w:tmpl w:val="D88AE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26E18CF"/>
    <w:multiLevelType w:val="multilevel"/>
    <w:tmpl w:val="F6DAC6FC"/>
    <w:lvl w:ilvl="0">
      <w:start w:val="1"/>
      <w:numFmt w:val="decimal"/>
      <w:lvlText w:val="%1."/>
      <w:lvlJc w:val="left"/>
      <w:pPr>
        <w:ind w:left="360" w:hanging="360"/>
      </w:pPr>
    </w:lvl>
    <w:lvl w:ilvl="1">
      <w:start w:val="1"/>
      <w:numFmt w:val="lowerLetter"/>
      <w:lvlText w:val="%2."/>
      <w:lvlJc w:val="left"/>
      <w:pPr>
        <w:ind w:left="900" w:hanging="360"/>
      </w:pPr>
    </w:lvl>
    <w:lvl w:ilvl="2">
      <w:start w:val="1"/>
      <w:numFmt w:val="lowerRoman"/>
      <w:lvlText w:val="%3."/>
      <w:lvlJc w:val="right"/>
      <w:pPr>
        <w:ind w:left="1620" w:hanging="180"/>
      </w:pPr>
    </w:lvl>
    <w:lvl w:ilvl="3">
      <w:start w:val="1"/>
      <w:numFmt w:val="decimal"/>
      <w:lvlText w:val="%4."/>
      <w:lvlJc w:val="left"/>
      <w:pPr>
        <w:ind w:left="2340" w:hanging="360"/>
      </w:pPr>
    </w:lvl>
    <w:lvl w:ilvl="4">
      <w:start w:val="1"/>
      <w:numFmt w:val="lowerLetter"/>
      <w:lvlText w:val="%5."/>
      <w:lvlJc w:val="left"/>
      <w:pPr>
        <w:ind w:left="3060" w:hanging="360"/>
      </w:pPr>
    </w:lvl>
    <w:lvl w:ilvl="5">
      <w:start w:val="1"/>
      <w:numFmt w:val="lowerRoman"/>
      <w:lvlText w:val="%6."/>
      <w:lvlJc w:val="right"/>
      <w:pPr>
        <w:ind w:left="3780" w:hanging="180"/>
      </w:pPr>
    </w:lvl>
    <w:lvl w:ilvl="6">
      <w:start w:val="1"/>
      <w:numFmt w:val="decimal"/>
      <w:lvlText w:val="%7."/>
      <w:lvlJc w:val="left"/>
      <w:pPr>
        <w:ind w:left="4500" w:hanging="360"/>
      </w:pPr>
    </w:lvl>
    <w:lvl w:ilvl="7">
      <w:start w:val="1"/>
      <w:numFmt w:val="lowerLetter"/>
      <w:lvlText w:val="%8."/>
      <w:lvlJc w:val="left"/>
      <w:pPr>
        <w:ind w:left="5220" w:hanging="360"/>
      </w:pPr>
    </w:lvl>
    <w:lvl w:ilvl="8">
      <w:start w:val="1"/>
      <w:numFmt w:val="lowerRoman"/>
      <w:lvlText w:val="%9."/>
      <w:lvlJc w:val="right"/>
      <w:pPr>
        <w:ind w:left="5940" w:hanging="180"/>
      </w:pPr>
    </w:lvl>
  </w:abstractNum>
  <w:abstractNum w:abstractNumId="7" w15:restartNumberingAfterBreak="0">
    <w:nsid w:val="27A64F71"/>
    <w:multiLevelType w:val="multilevel"/>
    <w:tmpl w:val="EEBAF3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D8E6A25"/>
    <w:multiLevelType w:val="multilevel"/>
    <w:tmpl w:val="A40AC0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196C12"/>
    <w:multiLevelType w:val="multilevel"/>
    <w:tmpl w:val="72D6F604"/>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0" w15:restartNumberingAfterBreak="0">
    <w:nsid w:val="339C25D4"/>
    <w:multiLevelType w:val="multilevel"/>
    <w:tmpl w:val="E0687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5BF210E"/>
    <w:multiLevelType w:val="multilevel"/>
    <w:tmpl w:val="ACBE62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7267429"/>
    <w:multiLevelType w:val="multilevel"/>
    <w:tmpl w:val="45809FA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38D75EC1"/>
    <w:multiLevelType w:val="multilevel"/>
    <w:tmpl w:val="A8CC3D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CDC134E"/>
    <w:multiLevelType w:val="multilevel"/>
    <w:tmpl w:val="9710DC58"/>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5" w15:restartNumberingAfterBreak="0">
    <w:nsid w:val="3F6B2029"/>
    <w:multiLevelType w:val="multilevel"/>
    <w:tmpl w:val="E07C89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16" w15:restartNumberingAfterBreak="0">
    <w:nsid w:val="40E5606A"/>
    <w:multiLevelType w:val="multilevel"/>
    <w:tmpl w:val="126ABFCE"/>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7" w15:restartNumberingAfterBreak="0">
    <w:nsid w:val="58335F97"/>
    <w:multiLevelType w:val="multilevel"/>
    <w:tmpl w:val="F0D0EA54"/>
    <w:lvl w:ilvl="0">
      <w:start w:val="1"/>
      <w:numFmt w:val="decimal"/>
      <w:lvlText w:val="%1."/>
      <w:lvlJc w:val="left"/>
      <w:pPr>
        <w:ind w:left="360" w:hanging="360"/>
      </w:pPr>
    </w:lvl>
    <w:lvl w:ilvl="1">
      <w:start w:val="1"/>
      <w:numFmt w:val="bullet"/>
      <w:lvlText w:val=""/>
      <w:lvlJc w:val="left"/>
      <w:pPr>
        <w:ind w:left="1080" w:hanging="360"/>
      </w:pPr>
      <w:rPr>
        <w:rFonts w:ascii="Cabin" w:eastAsia="Cabin" w:hAnsi="Cabin" w:cs="Cabin"/>
        <w:sz w:val="24"/>
        <w:szCs w:val="24"/>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5947439D"/>
    <w:multiLevelType w:val="multilevel"/>
    <w:tmpl w:val="50D20DF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602F4295"/>
    <w:multiLevelType w:val="multilevel"/>
    <w:tmpl w:val="090A2CDA"/>
    <w:lvl w:ilvl="0">
      <w:start w:val="1"/>
      <w:numFmt w:val="decimal"/>
      <w:lvlText w:val="%1."/>
      <w:lvlJc w:val="left"/>
      <w:pPr>
        <w:ind w:left="360" w:hanging="360"/>
      </w:pPr>
    </w:lvl>
    <w:lvl w:ilvl="1">
      <w:start w:val="1"/>
      <w:numFmt w:val="bullet"/>
      <w:lvlText w:val=""/>
      <w:lvlJc w:val="left"/>
      <w:pPr>
        <w:ind w:left="1080" w:hanging="360"/>
      </w:pPr>
      <w:rPr>
        <w:rFonts w:ascii="Cabin" w:eastAsia="Cabin" w:hAnsi="Cabin" w:cs="Cabin"/>
        <w:sz w:val="24"/>
        <w:szCs w:val="24"/>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612210AB"/>
    <w:multiLevelType w:val="multilevel"/>
    <w:tmpl w:val="4BF687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5F93BA2"/>
    <w:multiLevelType w:val="multilevel"/>
    <w:tmpl w:val="ED58D038"/>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22" w15:restartNumberingAfterBreak="0">
    <w:nsid w:val="6941313E"/>
    <w:multiLevelType w:val="multilevel"/>
    <w:tmpl w:val="ADF63D9C"/>
    <w:lvl w:ilvl="0">
      <w:start w:val="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2B3057"/>
    <w:multiLevelType w:val="multilevel"/>
    <w:tmpl w:val="6682E2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BB265F8"/>
    <w:multiLevelType w:val="multilevel"/>
    <w:tmpl w:val="69C29AB0"/>
    <w:lvl w:ilvl="0">
      <w:start w:val="1"/>
      <w:numFmt w:val="bullet"/>
      <w:lvlText w:val=""/>
      <w:lvlJc w:val="left"/>
      <w:pPr>
        <w:ind w:left="720"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5" w15:restartNumberingAfterBreak="0">
    <w:nsid w:val="74082EA3"/>
    <w:multiLevelType w:val="multilevel"/>
    <w:tmpl w:val="D1DA5150"/>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num w:numId="1">
    <w:abstractNumId w:val="19"/>
  </w:num>
  <w:num w:numId="2">
    <w:abstractNumId w:val="17"/>
  </w:num>
  <w:num w:numId="3">
    <w:abstractNumId w:val="0"/>
  </w:num>
  <w:num w:numId="4">
    <w:abstractNumId w:val="18"/>
  </w:num>
  <w:num w:numId="5">
    <w:abstractNumId w:val="6"/>
  </w:num>
  <w:num w:numId="6">
    <w:abstractNumId w:val="22"/>
  </w:num>
  <w:num w:numId="7">
    <w:abstractNumId w:val="2"/>
  </w:num>
  <w:num w:numId="8">
    <w:abstractNumId w:val="9"/>
  </w:num>
  <w:num w:numId="9">
    <w:abstractNumId w:val="14"/>
  </w:num>
  <w:num w:numId="10">
    <w:abstractNumId w:val="23"/>
  </w:num>
  <w:num w:numId="11">
    <w:abstractNumId w:val="10"/>
  </w:num>
  <w:num w:numId="12">
    <w:abstractNumId w:val="3"/>
  </w:num>
  <w:num w:numId="13">
    <w:abstractNumId w:val="12"/>
  </w:num>
  <w:num w:numId="14">
    <w:abstractNumId w:val="4"/>
  </w:num>
  <w:num w:numId="15">
    <w:abstractNumId w:val="11"/>
  </w:num>
  <w:num w:numId="16">
    <w:abstractNumId w:val="1"/>
  </w:num>
  <w:num w:numId="17">
    <w:abstractNumId w:val="24"/>
  </w:num>
  <w:num w:numId="18">
    <w:abstractNumId w:val="25"/>
  </w:num>
  <w:num w:numId="19">
    <w:abstractNumId w:val="21"/>
  </w:num>
  <w:num w:numId="20">
    <w:abstractNumId w:val="16"/>
  </w:num>
  <w:num w:numId="21">
    <w:abstractNumId w:val="15"/>
  </w:num>
  <w:num w:numId="22">
    <w:abstractNumId w:val="7"/>
  </w:num>
  <w:num w:numId="23">
    <w:abstractNumId w:val="8"/>
  </w:num>
  <w:num w:numId="24">
    <w:abstractNumId w:val="20"/>
  </w:num>
  <w:num w:numId="25">
    <w:abstractNumId w:val="5"/>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1C4"/>
    <w:rsid w:val="003F4DED"/>
    <w:rsid w:val="00DB61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D80F3A-BC94-4529-B40F-3C9AA40AB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1C4"/>
    <w:pPr>
      <w:spacing w:line="252" w:lineRule="auto"/>
      <w:jc w:val="both"/>
    </w:pPr>
    <w:rPr>
      <w:rFonts w:eastAsiaTheme="minorEastAsia"/>
      <w:lang w:eastAsia="zh-CN"/>
    </w:rPr>
  </w:style>
  <w:style w:type="paragraph" w:styleId="Heading1">
    <w:name w:val="heading 1"/>
    <w:basedOn w:val="Normal"/>
    <w:next w:val="Normal"/>
    <w:link w:val="Heading1Char"/>
    <w:uiPriority w:val="9"/>
    <w:qFormat/>
    <w:rsid w:val="00DB61C4"/>
    <w:pPr>
      <w:keepNext/>
      <w:keepLines/>
      <w:spacing w:before="320" w:after="40"/>
      <w:outlineLvl w:val="0"/>
    </w:pPr>
    <w:rPr>
      <w:rFonts w:asciiTheme="majorHAnsi" w:eastAsiaTheme="majorEastAsia" w:hAnsiTheme="majorHAnsi" w:cstheme="majorBidi"/>
      <w:b/>
      <w:bCs/>
      <w:caps/>
      <w:spacing w:val="4"/>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1C4"/>
    <w:rPr>
      <w:rFonts w:asciiTheme="majorHAnsi" w:eastAsiaTheme="majorEastAsia" w:hAnsiTheme="majorHAnsi" w:cstheme="majorBidi"/>
      <w:b/>
      <w:bCs/>
      <w:caps/>
      <w:spacing w:val="4"/>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3337</Words>
  <Characters>19024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2017-12-29T01:30:00Z</dcterms:created>
  <dcterms:modified xsi:type="dcterms:W3CDTF">2017-12-29T01:30:00Z</dcterms:modified>
</cp:coreProperties>
</file>